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CA7" w:rsidRDefault="00EC6CA7" w:rsidP="00EC6CA7">
      <w:pPr>
        <w:pStyle w:val="28"/>
        <w:shd w:val="clear" w:color="auto" w:fill="auto"/>
        <w:spacing w:before="0" w:after="0" w:line="240" w:lineRule="auto"/>
        <w:ind w:left="20" w:right="20" w:firstLine="689"/>
        <w:jc w:val="both"/>
        <w:rPr>
          <w:rFonts w:ascii="PT Astra Serif" w:hAnsi="PT Astra Serif"/>
          <w:i/>
          <w:sz w:val="27"/>
          <w:szCs w:val="27"/>
        </w:rPr>
      </w:pPr>
      <w:r>
        <w:rPr>
          <w:rFonts w:ascii="PT Astra Serif" w:hAnsi="PT Astra Serif"/>
          <w:i/>
          <w:sz w:val="27"/>
          <w:szCs w:val="27"/>
        </w:rPr>
        <w:t>Периодичность предоставления информации – 1 раз в 6 месяцев.</w:t>
      </w:r>
    </w:p>
    <w:p w:rsidR="00EC6CA7" w:rsidRDefault="00294BE5" w:rsidP="00EC6CA7">
      <w:pPr>
        <w:pStyle w:val="28"/>
        <w:shd w:val="clear" w:color="auto" w:fill="auto"/>
        <w:spacing w:before="0" w:after="0" w:line="240" w:lineRule="auto"/>
        <w:ind w:left="20" w:right="20" w:firstLine="689"/>
        <w:jc w:val="both"/>
        <w:rPr>
          <w:rFonts w:ascii="PT Astra Serif" w:hAnsi="PT Astra Serif"/>
          <w:i/>
          <w:sz w:val="27"/>
          <w:szCs w:val="27"/>
        </w:rPr>
      </w:pPr>
      <w:r>
        <w:rPr>
          <w:rFonts w:ascii="PT Astra Serif" w:hAnsi="PT Astra Serif"/>
          <w:i/>
          <w:sz w:val="27"/>
          <w:szCs w:val="27"/>
        </w:rPr>
        <w:t>По состоянию на 21.04.2022</w:t>
      </w:r>
      <w:bookmarkStart w:id="0" w:name="_GoBack"/>
      <w:bookmarkEnd w:id="0"/>
    </w:p>
    <w:p w:rsidR="00EC6CA7" w:rsidRDefault="00EC6CA7" w:rsidP="00A33C38">
      <w:pPr>
        <w:pStyle w:val="28"/>
        <w:shd w:val="clear" w:color="auto" w:fill="auto"/>
        <w:spacing w:before="0" w:after="0" w:line="240" w:lineRule="auto"/>
        <w:ind w:left="20" w:right="20" w:firstLine="720"/>
        <w:jc w:val="both"/>
        <w:rPr>
          <w:rFonts w:ascii="PT Astra Serif" w:hAnsi="PT Astra Serif"/>
          <w:sz w:val="28"/>
          <w:szCs w:val="28"/>
        </w:rPr>
      </w:pPr>
    </w:p>
    <w:p w:rsidR="00EC6CA7" w:rsidRDefault="00EC6CA7" w:rsidP="00A33C38">
      <w:pPr>
        <w:pStyle w:val="28"/>
        <w:shd w:val="clear" w:color="auto" w:fill="auto"/>
        <w:spacing w:before="0" w:after="0" w:line="240" w:lineRule="auto"/>
        <w:ind w:left="20" w:right="20" w:firstLine="720"/>
        <w:jc w:val="both"/>
        <w:rPr>
          <w:rFonts w:ascii="PT Astra Serif" w:hAnsi="PT Astra Serif"/>
          <w:sz w:val="28"/>
          <w:szCs w:val="28"/>
        </w:rPr>
      </w:pPr>
    </w:p>
    <w:p w:rsidR="00251D3C" w:rsidRPr="00251D3C" w:rsidRDefault="00251D3C" w:rsidP="00A33C38">
      <w:pPr>
        <w:pStyle w:val="28"/>
        <w:shd w:val="clear" w:color="auto" w:fill="auto"/>
        <w:spacing w:before="0" w:after="0" w:line="240" w:lineRule="auto"/>
        <w:ind w:left="20" w:right="20" w:firstLine="720"/>
        <w:jc w:val="both"/>
        <w:rPr>
          <w:rFonts w:ascii="PT Astra Serif" w:hAnsi="PT Astra Serif"/>
          <w:sz w:val="28"/>
          <w:szCs w:val="28"/>
        </w:rPr>
      </w:pPr>
      <w:r w:rsidRPr="00251D3C">
        <w:rPr>
          <w:rFonts w:ascii="PT Astra Serif" w:hAnsi="PT Astra Serif"/>
          <w:sz w:val="28"/>
          <w:szCs w:val="28"/>
        </w:rPr>
        <w:t>Во исполнение подпункта а) пункта 4 Перечня поручений Президента Российской Федерации от 15.05.2020 № Пр-818 по итогам совещания по вопросам, связанным с санитарно-эпидемиологической обстановкой в Российской Федерации, сообщаю следующее.</w:t>
      </w:r>
    </w:p>
    <w:p w:rsidR="00144823" w:rsidRPr="00144823" w:rsidRDefault="00144823" w:rsidP="00A33C38">
      <w:pPr>
        <w:pStyle w:val="28"/>
        <w:spacing w:before="0" w:after="0" w:line="240" w:lineRule="auto"/>
        <w:ind w:left="20" w:right="20" w:firstLine="700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С</w:t>
      </w:r>
      <w:r w:rsidRPr="00144823">
        <w:rPr>
          <w:rFonts w:ascii="PT Astra Serif" w:hAnsi="PT Astra Serif"/>
          <w:sz w:val="28"/>
          <w:szCs w:val="28"/>
        </w:rPr>
        <w:t>огласно распоряжению Администрации Томской области от 18.03.2020 № 156-ра «О введении режима функционирования «повышенная готовность» для органов управления и сил звеньев территориальной подсистемы единой государственной системы предупреждения и ликвидации чрезвычайных ситуаций на территории То</w:t>
      </w:r>
      <w:r w:rsidR="00A33C38">
        <w:rPr>
          <w:rFonts w:ascii="PT Astra Serif" w:hAnsi="PT Astra Serif"/>
          <w:sz w:val="28"/>
          <w:szCs w:val="28"/>
        </w:rPr>
        <w:t>мской области» (в редакции от 14</w:t>
      </w:r>
      <w:r w:rsidRPr="00144823">
        <w:rPr>
          <w:rFonts w:ascii="PT Astra Serif" w:hAnsi="PT Astra Serif"/>
          <w:sz w:val="28"/>
          <w:szCs w:val="28"/>
        </w:rPr>
        <w:t>.0</w:t>
      </w:r>
      <w:r w:rsidR="00A33C38">
        <w:rPr>
          <w:rFonts w:ascii="PT Astra Serif" w:hAnsi="PT Astra Serif"/>
          <w:sz w:val="28"/>
          <w:szCs w:val="28"/>
        </w:rPr>
        <w:t>4</w:t>
      </w:r>
      <w:r w:rsidRPr="00144823">
        <w:rPr>
          <w:rFonts w:ascii="PT Astra Serif" w:hAnsi="PT Astra Serif"/>
          <w:sz w:val="28"/>
          <w:szCs w:val="28"/>
        </w:rPr>
        <w:t xml:space="preserve">.2022 № </w:t>
      </w:r>
      <w:r w:rsidR="00A33C38">
        <w:rPr>
          <w:rFonts w:ascii="PT Astra Serif" w:hAnsi="PT Astra Serif"/>
          <w:sz w:val="28"/>
          <w:szCs w:val="28"/>
        </w:rPr>
        <w:t>251</w:t>
      </w:r>
      <w:r w:rsidRPr="00144823">
        <w:rPr>
          <w:rFonts w:ascii="PT Astra Serif" w:hAnsi="PT Astra Serif"/>
          <w:sz w:val="28"/>
          <w:szCs w:val="28"/>
        </w:rPr>
        <w:t xml:space="preserve">-ра) работодателям, осуществляющим деятельность на территории Томской области, в том числе предприятиям базовых отраслей экономики, рекомендовано: </w:t>
      </w:r>
      <w:proofErr w:type="gramEnd"/>
    </w:p>
    <w:p w:rsidR="00144823" w:rsidRPr="00144823" w:rsidRDefault="00144823" w:rsidP="00A33C38">
      <w:pPr>
        <w:pStyle w:val="28"/>
        <w:spacing w:before="0" w:after="0" w:line="240" w:lineRule="auto"/>
        <w:ind w:left="20" w:right="20" w:firstLine="700"/>
        <w:jc w:val="both"/>
        <w:rPr>
          <w:rFonts w:ascii="PT Astra Serif" w:hAnsi="PT Astra Serif"/>
          <w:sz w:val="28"/>
          <w:szCs w:val="28"/>
        </w:rPr>
      </w:pPr>
      <w:r w:rsidRPr="00144823">
        <w:rPr>
          <w:rFonts w:ascii="PT Astra Serif" w:hAnsi="PT Astra Serif"/>
          <w:sz w:val="28"/>
          <w:szCs w:val="28"/>
        </w:rPr>
        <w:t xml:space="preserve">обеспечить проведение в отношении работников мероприятий, направленных на информирование о преимуществах вакцинации против новой </w:t>
      </w:r>
      <w:proofErr w:type="spellStart"/>
      <w:r w:rsidRPr="00144823">
        <w:rPr>
          <w:rFonts w:ascii="PT Astra Serif" w:hAnsi="PT Astra Serif"/>
          <w:sz w:val="28"/>
          <w:szCs w:val="28"/>
        </w:rPr>
        <w:t>коронавирусной</w:t>
      </w:r>
      <w:proofErr w:type="spellEnd"/>
      <w:r w:rsidRPr="00144823">
        <w:rPr>
          <w:rFonts w:ascii="PT Astra Serif" w:hAnsi="PT Astra Serif"/>
          <w:sz w:val="28"/>
          <w:szCs w:val="28"/>
        </w:rPr>
        <w:t xml:space="preserve"> инфекции (далее – вакцинация) и стимулирование вакцинации; </w:t>
      </w:r>
    </w:p>
    <w:p w:rsidR="00144823" w:rsidRPr="00144823" w:rsidRDefault="00144823" w:rsidP="00A33C38">
      <w:pPr>
        <w:pStyle w:val="28"/>
        <w:spacing w:before="0" w:after="0" w:line="240" w:lineRule="auto"/>
        <w:ind w:left="20" w:right="20" w:firstLine="700"/>
        <w:jc w:val="both"/>
        <w:rPr>
          <w:rFonts w:ascii="PT Astra Serif" w:hAnsi="PT Astra Serif"/>
          <w:sz w:val="28"/>
          <w:szCs w:val="28"/>
        </w:rPr>
      </w:pPr>
      <w:r w:rsidRPr="00144823">
        <w:rPr>
          <w:rFonts w:ascii="PT Astra Serif" w:hAnsi="PT Astra Serif"/>
          <w:sz w:val="28"/>
          <w:szCs w:val="28"/>
        </w:rPr>
        <w:t xml:space="preserve">создавать условия для прохождения работниками вакцинации, в том числе путем организации ее проведения по месту работы, с освобождением от работы в день проведения вакцинации и на следующий день; </w:t>
      </w:r>
    </w:p>
    <w:p w:rsidR="00144823" w:rsidRPr="00144823" w:rsidRDefault="00144823" w:rsidP="00A33C38">
      <w:pPr>
        <w:pStyle w:val="28"/>
        <w:spacing w:before="0" w:after="0" w:line="240" w:lineRule="auto"/>
        <w:ind w:left="20" w:right="20" w:firstLine="700"/>
        <w:jc w:val="both"/>
        <w:rPr>
          <w:rFonts w:ascii="PT Astra Serif" w:hAnsi="PT Astra Serif"/>
          <w:sz w:val="28"/>
          <w:szCs w:val="28"/>
        </w:rPr>
      </w:pPr>
      <w:proofErr w:type="gramStart"/>
      <w:r w:rsidRPr="00144823">
        <w:rPr>
          <w:rFonts w:ascii="PT Astra Serif" w:hAnsi="PT Astra Serif"/>
          <w:sz w:val="28"/>
          <w:szCs w:val="28"/>
        </w:rPr>
        <w:t xml:space="preserve">обеспечивать санитарно-противоэпидемические (профилактические) мероприятия, необходимые для недопущения распространения новой </w:t>
      </w:r>
      <w:proofErr w:type="spellStart"/>
      <w:r w:rsidRPr="00144823">
        <w:rPr>
          <w:rFonts w:ascii="PT Astra Serif" w:hAnsi="PT Astra Serif"/>
          <w:sz w:val="28"/>
          <w:szCs w:val="28"/>
        </w:rPr>
        <w:t>коронавирусной</w:t>
      </w:r>
      <w:proofErr w:type="spellEnd"/>
      <w:r w:rsidRPr="00144823">
        <w:rPr>
          <w:rFonts w:ascii="PT Astra Serif" w:hAnsi="PT Astra Serif"/>
          <w:sz w:val="28"/>
          <w:szCs w:val="28"/>
        </w:rPr>
        <w:t xml:space="preserve"> инфекции, в соответствии с действующими санитарно-эпидемиологическими требованиями, санитарными правилами и иными нормативными правовыми актами Российской Федерации, соблюдение рекомендаций по профилактике </w:t>
      </w:r>
      <w:proofErr w:type="spellStart"/>
      <w:r w:rsidRPr="00144823">
        <w:rPr>
          <w:rFonts w:ascii="PT Astra Serif" w:hAnsi="PT Astra Serif"/>
          <w:sz w:val="28"/>
          <w:szCs w:val="28"/>
        </w:rPr>
        <w:t>коронавирусной</w:t>
      </w:r>
      <w:proofErr w:type="spellEnd"/>
      <w:r w:rsidRPr="00144823">
        <w:rPr>
          <w:rFonts w:ascii="PT Astra Serif" w:hAnsi="PT Astra Serif"/>
          <w:sz w:val="28"/>
          <w:szCs w:val="28"/>
        </w:rPr>
        <w:t xml:space="preserve"> инфекции (COVID-19) среди работников, содержащихся в письме </w:t>
      </w:r>
      <w:proofErr w:type="spellStart"/>
      <w:r w:rsidRPr="00144823">
        <w:rPr>
          <w:rFonts w:ascii="PT Astra Serif" w:hAnsi="PT Astra Serif"/>
          <w:sz w:val="28"/>
          <w:szCs w:val="28"/>
        </w:rPr>
        <w:t>Роспотребнадзора</w:t>
      </w:r>
      <w:proofErr w:type="spellEnd"/>
      <w:r w:rsidRPr="00144823">
        <w:rPr>
          <w:rFonts w:ascii="PT Astra Serif" w:hAnsi="PT Astra Serif"/>
          <w:sz w:val="28"/>
          <w:szCs w:val="28"/>
        </w:rPr>
        <w:t xml:space="preserve"> от 07.04.2020 </w:t>
      </w:r>
      <w:r w:rsidR="00A33C38">
        <w:rPr>
          <w:rFonts w:ascii="PT Astra Serif" w:hAnsi="PT Astra Serif"/>
          <w:sz w:val="28"/>
          <w:szCs w:val="28"/>
        </w:rPr>
        <w:t xml:space="preserve">                </w:t>
      </w:r>
      <w:r w:rsidRPr="00144823">
        <w:rPr>
          <w:rFonts w:ascii="PT Astra Serif" w:hAnsi="PT Astra Serif"/>
          <w:sz w:val="28"/>
          <w:szCs w:val="28"/>
        </w:rPr>
        <w:t>№</w:t>
      </w:r>
      <w:r w:rsidR="00A33C38">
        <w:rPr>
          <w:rFonts w:ascii="PT Astra Serif" w:hAnsi="PT Astra Serif"/>
          <w:sz w:val="28"/>
          <w:szCs w:val="28"/>
        </w:rPr>
        <w:t xml:space="preserve"> </w:t>
      </w:r>
      <w:r w:rsidRPr="00144823">
        <w:rPr>
          <w:rFonts w:ascii="PT Astra Serif" w:hAnsi="PT Astra Serif"/>
          <w:sz w:val="28"/>
          <w:szCs w:val="28"/>
        </w:rPr>
        <w:t xml:space="preserve"> 02/6338-2020-15, методических рекомендаций </w:t>
      </w:r>
      <w:r w:rsidR="00A33C38" w:rsidRPr="00A33C38">
        <w:rPr>
          <w:rFonts w:ascii="PT Astra Serif" w:hAnsi="PT Astra Serif"/>
          <w:sz w:val="28"/>
          <w:szCs w:val="28"/>
        </w:rPr>
        <w:t>МР 3.1.0277-22 от 10.03.2022</w:t>
      </w:r>
      <w:r w:rsidRPr="00144823">
        <w:rPr>
          <w:rFonts w:ascii="PT Astra Serif" w:hAnsi="PT Astra Serif"/>
          <w:sz w:val="28"/>
          <w:szCs w:val="28"/>
        </w:rPr>
        <w:t>, утвержденных Главным государственным санитарным врачом Российской Федерации, и иных рекомендаций</w:t>
      </w:r>
      <w:proofErr w:type="gramEnd"/>
      <w:r w:rsidRPr="0014482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144823">
        <w:rPr>
          <w:rFonts w:ascii="PT Astra Serif" w:hAnsi="PT Astra Serif"/>
          <w:sz w:val="28"/>
          <w:szCs w:val="28"/>
        </w:rPr>
        <w:t>Роспотребнадзора</w:t>
      </w:r>
      <w:proofErr w:type="spellEnd"/>
      <w:r w:rsidRPr="00144823">
        <w:rPr>
          <w:rFonts w:ascii="PT Astra Serif" w:hAnsi="PT Astra Serif"/>
          <w:sz w:val="28"/>
          <w:szCs w:val="28"/>
        </w:rPr>
        <w:t xml:space="preserve"> по организации работы в соответствующей сфере деятельности в условиях распространения новой </w:t>
      </w:r>
      <w:proofErr w:type="spellStart"/>
      <w:r w:rsidRPr="00144823">
        <w:rPr>
          <w:rFonts w:ascii="PT Astra Serif" w:hAnsi="PT Astra Serif"/>
          <w:sz w:val="28"/>
          <w:szCs w:val="28"/>
        </w:rPr>
        <w:t>коронавирусной</w:t>
      </w:r>
      <w:proofErr w:type="spellEnd"/>
      <w:r w:rsidRPr="00144823">
        <w:rPr>
          <w:rFonts w:ascii="PT Astra Serif" w:hAnsi="PT Astra Serif"/>
          <w:sz w:val="28"/>
          <w:szCs w:val="28"/>
        </w:rPr>
        <w:t xml:space="preserve"> инфекции; </w:t>
      </w:r>
    </w:p>
    <w:p w:rsidR="00877211" w:rsidRDefault="00144823" w:rsidP="00A33C38">
      <w:pPr>
        <w:pStyle w:val="28"/>
        <w:spacing w:before="0" w:after="0" w:line="240" w:lineRule="auto"/>
        <w:ind w:left="20" w:right="20" w:firstLine="700"/>
        <w:jc w:val="both"/>
        <w:rPr>
          <w:rFonts w:ascii="PT Astra Serif" w:hAnsi="PT Astra Serif"/>
          <w:sz w:val="28"/>
          <w:szCs w:val="28"/>
        </w:rPr>
      </w:pPr>
      <w:r w:rsidRPr="00144823">
        <w:rPr>
          <w:rFonts w:ascii="PT Astra Serif" w:hAnsi="PT Astra Serif"/>
          <w:sz w:val="28"/>
          <w:szCs w:val="28"/>
        </w:rPr>
        <w:t xml:space="preserve">обеспечить перевод работников в возрасте 60 лет и старше и работников, имеющих хронические заболевания, которые не прошли вакцинацию либо не </w:t>
      </w:r>
    </w:p>
    <w:p w:rsidR="00877211" w:rsidRDefault="00877211" w:rsidP="00A33C38">
      <w:pPr>
        <w:pStyle w:val="28"/>
        <w:spacing w:before="0" w:after="0" w:line="240" w:lineRule="auto"/>
        <w:ind w:left="20" w:right="20" w:firstLine="700"/>
        <w:jc w:val="both"/>
        <w:rPr>
          <w:rFonts w:ascii="PT Astra Serif" w:hAnsi="PT Astra Serif"/>
          <w:sz w:val="28"/>
          <w:szCs w:val="28"/>
        </w:rPr>
      </w:pPr>
    </w:p>
    <w:p w:rsidR="00144823" w:rsidRDefault="00144823" w:rsidP="00877211">
      <w:pPr>
        <w:pStyle w:val="28"/>
        <w:spacing w:before="0" w:after="0" w:line="240" w:lineRule="auto"/>
        <w:ind w:left="20" w:right="20" w:hanging="20"/>
        <w:jc w:val="both"/>
        <w:rPr>
          <w:rFonts w:ascii="PT Astra Serif" w:hAnsi="PT Astra Serif"/>
          <w:sz w:val="28"/>
          <w:szCs w:val="28"/>
        </w:rPr>
      </w:pPr>
      <w:r w:rsidRPr="00144823">
        <w:rPr>
          <w:rFonts w:ascii="PT Astra Serif" w:hAnsi="PT Astra Serif"/>
          <w:sz w:val="28"/>
          <w:szCs w:val="28"/>
        </w:rPr>
        <w:t xml:space="preserve">перенесли или перенесли новую </w:t>
      </w:r>
      <w:proofErr w:type="spellStart"/>
      <w:r w:rsidRPr="00144823">
        <w:rPr>
          <w:rFonts w:ascii="PT Astra Serif" w:hAnsi="PT Astra Serif"/>
          <w:sz w:val="28"/>
          <w:szCs w:val="28"/>
        </w:rPr>
        <w:t>коронавирусную</w:t>
      </w:r>
      <w:proofErr w:type="spellEnd"/>
      <w:r w:rsidRPr="00144823">
        <w:rPr>
          <w:rFonts w:ascii="PT Astra Serif" w:hAnsi="PT Astra Serif"/>
          <w:sz w:val="28"/>
          <w:szCs w:val="28"/>
        </w:rPr>
        <w:t xml:space="preserve"> инфекцию и </w:t>
      </w:r>
      <w:proofErr w:type="gramStart"/>
      <w:r w:rsidRPr="00144823">
        <w:rPr>
          <w:rFonts w:ascii="PT Astra Serif" w:hAnsi="PT Astra Serif"/>
          <w:sz w:val="28"/>
          <w:szCs w:val="28"/>
        </w:rPr>
        <w:t>с даты выздоровления</w:t>
      </w:r>
      <w:proofErr w:type="gramEnd"/>
      <w:r w:rsidRPr="00144823">
        <w:rPr>
          <w:rFonts w:ascii="PT Astra Serif" w:hAnsi="PT Astra Serif"/>
          <w:sz w:val="28"/>
          <w:szCs w:val="28"/>
        </w:rPr>
        <w:t xml:space="preserve"> работника прошло более 6 месяцев, на дистанционный режим работы в случае наличия соответствующих организационных или технологических условий труда. </w:t>
      </w:r>
    </w:p>
    <w:p w:rsidR="00251D3C" w:rsidRPr="00251D3C" w:rsidRDefault="00251D3C" w:rsidP="001168DB">
      <w:pPr>
        <w:pStyle w:val="28"/>
        <w:spacing w:before="0" w:after="0"/>
        <w:ind w:left="20" w:right="20" w:firstLine="700"/>
        <w:jc w:val="both"/>
        <w:rPr>
          <w:rFonts w:ascii="PT Astra Serif" w:hAnsi="PT Astra Serif"/>
          <w:sz w:val="28"/>
          <w:szCs w:val="28"/>
        </w:rPr>
      </w:pPr>
      <w:r w:rsidRPr="00251D3C">
        <w:rPr>
          <w:rFonts w:ascii="PT Astra Serif" w:hAnsi="PT Astra Serif"/>
          <w:sz w:val="28"/>
          <w:szCs w:val="28"/>
        </w:rPr>
        <w:t xml:space="preserve">Осуществляется </w:t>
      </w:r>
      <w:r w:rsidR="003D015F">
        <w:rPr>
          <w:rFonts w:ascii="PT Astra Serif" w:hAnsi="PT Astra Serif"/>
          <w:sz w:val="28"/>
          <w:szCs w:val="28"/>
        </w:rPr>
        <w:t>ежемесячный</w:t>
      </w:r>
      <w:r w:rsidRPr="00251D3C">
        <w:rPr>
          <w:rFonts w:ascii="PT Astra Serif" w:hAnsi="PT Astra Serif"/>
          <w:sz w:val="28"/>
          <w:szCs w:val="28"/>
        </w:rPr>
        <w:t xml:space="preserve"> анализ основных параметров финансо</w:t>
      </w:r>
      <w:r w:rsidR="003D015F">
        <w:rPr>
          <w:rFonts w:ascii="PT Astra Serif" w:hAnsi="PT Astra Serif"/>
          <w:sz w:val="28"/>
          <w:szCs w:val="28"/>
        </w:rPr>
        <w:t>во-хозяйственной деятельности 132</w:t>
      </w:r>
      <w:r w:rsidRPr="00251D3C">
        <w:rPr>
          <w:rFonts w:ascii="PT Astra Serif" w:hAnsi="PT Astra Serif"/>
          <w:sz w:val="28"/>
          <w:szCs w:val="28"/>
        </w:rPr>
        <w:t xml:space="preserve"> системообразую</w:t>
      </w:r>
      <w:r w:rsidR="00877211">
        <w:rPr>
          <w:rFonts w:ascii="PT Astra Serif" w:hAnsi="PT Astra Serif"/>
          <w:sz w:val="28"/>
          <w:szCs w:val="28"/>
        </w:rPr>
        <w:t xml:space="preserve">щих организаций Томской области и еженедельный мониторинг </w:t>
      </w:r>
      <w:r w:rsidR="001168DB" w:rsidRPr="001168DB">
        <w:rPr>
          <w:rFonts w:ascii="PT Astra Serif" w:hAnsi="PT Astra Serif"/>
          <w:sz w:val="28"/>
          <w:szCs w:val="28"/>
        </w:rPr>
        <w:t>деятельности</w:t>
      </w:r>
      <w:r w:rsidR="001168DB">
        <w:rPr>
          <w:rFonts w:ascii="PT Astra Serif" w:hAnsi="PT Astra Serif"/>
          <w:sz w:val="28"/>
          <w:szCs w:val="28"/>
        </w:rPr>
        <w:t xml:space="preserve"> </w:t>
      </w:r>
      <w:r w:rsidR="00877211">
        <w:rPr>
          <w:rFonts w:ascii="PT Astra Serif" w:hAnsi="PT Astra Serif"/>
          <w:sz w:val="28"/>
          <w:szCs w:val="28"/>
        </w:rPr>
        <w:t xml:space="preserve">9 </w:t>
      </w:r>
      <w:r w:rsidR="001168DB" w:rsidRPr="001168DB">
        <w:rPr>
          <w:rFonts w:ascii="PT Astra Serif" w:hAnsi="PT Astra Serif"/>
          <w:sz w:val="28"/>
          <w:szCs w:val="28"/>
        </w:rPr>
        <w:t xml:space="preserve">организаций, входящих в </w:t>
      </w:r>
      <w:r w:rsidR="001168DB">
        <w:rPr>
          <w:rFonts w:ascii="PT Astra Serif" w:hAnsi="PT Astra Serif"/>
          <w:sz w:val="28"/>
          <w:szCs w:val="28"/>
        </w:rPr>
        <w:t xml:space="preserve">федеральный </w:t>
      </w:r>
      <w:r w:rsidR="001168DB" w:rsidRPr="001168DB">
        <w:rPr>
          <w:rFonts w:ascii="PT Astra Serif" w:hAnsi="PT Astra Serif"/>
          <w:sz w:val="28"/>
          <w:szCs w:val="28"/>
        </w:rPr>
        <w:t>перечень системообразующих организаций российской экономики.</w:t>
      </w:r>
      <w:r w:rsidR="001168DB">
        <w:rPr>
          <w:rFonts w:ascii="PT Astra Serif" w:hAnsi="PT Astra Serif"/>
          <w:sz w:val="28"/>
          <w:szCs w:val="28"/>
        </w:rPr>
        <w:t xml:space="preserve"> </w:t>
      </w:r>
      <w:r w:rsidR="001168DB" w:rsidRPr="001168DB">
        <w:rPr>
          <w:rFonts w:ascii="PT Astra Serif" w:hAnsi="PT Astra Serif"/>
          <w:sz w:val="28"/>
          <w:szCs w:val="28"/>
        </w:rPr>
        <w:t>По результатам мониторинга состояние системообразующих организаций  стабильное</w:t>
      </w:r>
      <w:r w:rsidR="001168DB">
        <w:rPr>
          <w:rFonts w:ascii="PT Astra Serif" w:hAnsi="PT Astra Serif"/>
          <w:sz w:val="28"/>
          <w:szCs w:val="28"/>
        </w:rPr>
        <w:t>.</w:t>
      </w:r>
    </w:p>
    <w:p w:rsidR="00144823" w:rsidRDefault="00144823" w:rsidP="00A33C38">
      <w:pPr>
        <w:tabs>
          <w:tab w:val="left" w:pos="3969"/>
          <w:tab w:val="left" w:pos="425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итогам 2 месяцев 2022 года положительные темпы роста в экономике Томской области демонстрируют:</w:t>
      </w:r>
    </w:p>
    <w:p w:rsidR="00144823" w:rsidRDefault="00144823" w:rsidP="00A33C38">
      <w:pPr>
        <w:tabs>
          <w:tab w:val="left" w:pos="1418"/>
          <w:tab w:val="left" w:pos="425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 промышленное производство (ИФО – 104,7%) за счет роста:</w:t>
      </w:r>
    </w:p>
    <w:p w:rsidR="00144823" w:rsidRDefault="00144823" w:rsidP="00A33C38">
      <w:pPr>
        <w:tabs>
          <w:tab w:val="left" w:pos="1418"/>
          <w:tab w:val="left" w:pos="425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добычи полезных ископаемых (ИФО – 102,8%) за счет увеличения объемов добычи нефти и природного газа на 0,5%, а также предоставления услуг в области добычи полезных ископаемых (ИФО – 154%);</w:t>
      </w:r>
    </w:p>
    <w:p w:rsidR="00144823" w:rsidRDefault="00144823" w:rsidP="00A33C38">
      <w:pPr>
        <w:tabs>
          <w:tab w:val="left" w:pos="1418"/>
          <w:tab w:val="left" w:pos="425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обрабатывающих производств (ИФО – 109%) из-за увеличения производства пищевых продуктов, электронных, резиновых и пластмассовых изделий, машин и оборудования, мебели, прочей неметаллической минеральной продукции;</w:t>
      </w:r>
    </w:p>
    <w:p w:rsidR="00144823" w:rsidRDefault="00144823" w:rsidP="00A33C38">
      <w:pPr>
        <w:tabs>
          <w:tab w:val="left" w:pos="1418"/>
          <w:tab w:val="left" w:pos="425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водоснабжение; водоотведение, организация сбора и утилизация отходов (ИФО – 122,4%) за счет увеличения объемов по сбору, обработке и утилизации отходов, сбору и обработке сточных вод, по предоставлению услуг в области ликвидации последствий загрязнений и прочих услуг, связанных с удалением отходов;</w:t>
      </w:r>
    </w:p>
    <w:p w:rsidR="00144823" w:rsidRDefault="00144823" w:rsidP="00A33C38">
      <w:pPr>
        <w:tabs>
          <w:tab w:val="left" w:pos="1418"/>
          <w:tab w:val="left" w:pos="425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144823">
        <w:rPr>
          <w:rFonts w:ascii="PT Astra Serif" w:hAnsi="PT Astra Serif"/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> объем платных услуг населению (ИФО – 109,2%) из-за увеличения объемов коммунальных, транспортных, бытовых услуг, а также услуг связи и системы образования;</w:t>
      </w:r>
    </w:p>
    <w:p w:rsidR="00144823" w:rsidRDefault="00144823" w:rsidP="00A33C38">
      <w:pPr>
        <w:tabs>
          <w:tab w:val="left" w:pos="1418"/>
          <w:tab w:val="left" w:pos="425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 xml:space="preserve"> оборот общественного питания (ИФО – 112,2%) из-за повышения потребительского спроса; </w:t>
      </w:r>
    </w:p>
    <w:p w:rsidR="00144823" w:rsidRDefault="00144823" w:rsidP="00A33C38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 xml:space="preserve"> оборот розничной торговли (ИФО – 116,5%) из-за увеличения на 15,4% оборота непродовольственных товаров и на 17,8% оборота пищевых продуктов; </w:t>
      </w:r>
    </w:p>
    <w:p w:rsidR="00144823" w:rsidRDefault="00144823" w:rsidP="00A33C38">
      <w:pPr>
        <w:tabs>
          <w:tab w:val="left" w:pos="3969"/>
          <w:tab w:val="left" w:pos="425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–</w:t>
      </w:r>
      <w:r>
        <w:rPr>
          <w:rFonts w:ascii="PT Astra Serif" w:hAnsi="PT Astra Serif"/>
          <w:sz w:val="28"/>
          <w:szCs w:val="28"/>
        </w:rPr>
        <w:t xml:space="preserve"> уровень регистрируемой безработицы, который снизился с 4,8% (по итогам февраля 2021 года) до 1,2% в результате активной реализации мероприятий Комплекса мер по восстановлению (до уровня 2019 года) численности занятого населения Томской области.</w:t>
      </w:r>
    </w:p>
    <w:p w:rsidR="00085936" w:rsidRPr="00F96B9E" w:rsidRDefault="00085936">
      <w:pPr>
        <w:jc w:val="both"/>
        <w:rPr>
          <w:rFonts w:ascii="PT Astra Serif" w:eastAsia="PT Astra Serif" w:hAnsi="PT Astra Serif" w:cs="PT Astra Serif"/>
          <w:sz w:val="28"/>
          <w:szCs w:val="28"/>
        </w:rPr>
      </w:pPr>
    </w:p>
    <w:sectPr w:rsidR="00085936" w:rsidRPr="00F96B9E" w:rsidSect="00144823">
      <w:headerReference w:type="even" r:id="rId8"/>
      <w:headerReference w:type="first" r:id="rId9"/>
      <w:pgSz w:w="11907" w:h="16840"/>
      <w:pgMar w:top="357" w:right="737" w:bottom="567" w:left="1417" w:header="425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211" w:rsidRDefault="00877211">
      <w:r>
        <w:separator/>
      </w:r>
    </w:p>
  </w:endnote>
  <w:endnote w:type="continuationSeparator" w:id="0">
    <w:p w:rsidR="00877211" w:rsidRDefault="0087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211" w:rsidRDefault="00877211">
      <w:r>
        <w:separator/>
      </w:r>
    </w:p>
  </w:footnote>
  <w:footnote w:type="continuationSeparator" w:id="0">
    <w:p w:rsidR="00877211" w:rsidRDefault="008772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211" w:rsidRDefault="00877211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77211" w:rsidRDefault="00877211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211" w:rsidRPr="00F96B9E" w:rsidRDefault="00877211">
    <w:pPr>
      <w:pStyle w:val="af"/>
      <w:ind w:firstLine="0"/>
      <w:jc w:val="right"/>
      <w:rPr>
        <w:b w:val="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56E05"/>
    <w:multiLevelType w:val="multilevel"/>
    <w:tmpl w:val="266076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1B13B5"/>
    <w:multiLevelType w:val="hybridMultilevel"/>
    <w:tmpl w:val="6750D72C"/>
    <w:lvl w:ilvl="0" w:tplc="5E98708A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DB9C9A5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654A36BA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D65E5B0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A3381B80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8454F740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59AC93C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823CA29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71765FD2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936"/>
    <w:rsid w:val="00085936"/>
    <w:rsid w:val="001168DB"/>
    <w:rsid w:val="00144823"/>
    <w:rsid w:val="00251D3C"/>
    <w:rsid w:val="00294BE5"/>
    <w:rsid w:val="003D015F"/>
    <w:rsid w:val="00877211"/>
    <w:rsid w:val="009346C9"/>
    <w:rsid w:val="00A33C38"/>
    <w:rsid w:val="00B44B1E"/>
    <w:rsid w:val="00EC6CA7"/>
    <w:rsid w:val="00F96B9E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uiPriority w:val="99"/>
    <w:rPr>
      <w:rFonts w:cs="Times New Roman"/>
      <w:b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rPr>
      <w:rFonts w:ascii="Cambria" w:hAnsi="Cambria" w:cs="Times New Roman"/>
      <w:b/>
      <w:i/>
      <w:sz w:val="28"/>
    </w:rPr>
  </w:style>
  <w:style w:type="paragraph" w:styleId="af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</w:rPr>
  </w:style>
  <w:style w:type="character" w:customStyle="1" w:styleId="af0">
    <w:name w:val="Верхний колонтитул Знак"/>
    <w:basedOn w:val="a0"/>
    <w:link w:val="af"/>
    <w:uiPriority w:val="99"/>
    <w:rPr>
      <w:rFonts w:cs="Times New Roman"/>
      <w:b/>
      <w:caps/>
      <w:sz w:val="28"/>
    </w:rPr>
  </w:style>
  <w:style w:type="paragraph" w:styleId="af1">
    <w:name w:val="footer"/>
    <w:basedOn w:val="a"/>
    <w:link w:val="af2"/>
    <w:uiPriority w:val="99"/>
    <w:pPr>
      <w:tabs>
        <w:tab w:val="center" w:pos="4153"/>
        <w:tab w:val="right" w:pos="8306"/>
      </w:tabs>
      <w:ind w:firstLine="709"/>
    </w:pPr>
    <w:rPr>
      <w:sz w:val="26"/>
    </w:rPr>
  </w:style>
  <w:style w:type="character" w:customStyle="1" w:styleId="af2">
    <w:name w:val="Нижний колонтитул Знак"/>
    <w:basedOn w:val="a0"/>
    <w:link w:val="af1"/>
    <w:uiPriority w:val="99"/>
    <w:rPr>
      <w:rFonts w:cs="Times New Roman"/>
      <w:sz w:val="26"/>
    </w:rPr>
  </w:style>
  <w:style w:type="character" w:styleId="af3">
    <w:name w:val="page number"/>
    <w:basedOn w:val="a0"/>
    <w:uiPriority w:val="99"/>
    <w:rPr>
      <w:rFonts w:cs="Times New Roman"/>
    </w:rPr>
  </w:style>
  <w:style w:type="paragraph" w:styleId="af4">
    <w:name w:val="Body Text Indent"/>
    <w:basedOn w:val="a"/>
    <w:link w:val="af5"/>
    <w:uiPriority w:val="99"/>
    <w:pPr>
      <w:ind w:firstLine="709"/>
      <w:jc w:val="both"/>
    </w:pPr>
    <w:rPr>
      <w:sz w:val="26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customStyle="1" w:styleId="af6">
    <w:name w:val="Обращение"/>
    <w:basedOn w:val="a"/>
    <w:next w:val="a"/>
    <w:uiPriority w:val="99"/>
    <w:pPr>
      <w:spacing w:before="240" w:after="120"/>
      <w:jc w:val="center"/>
    </w:pPr>
    <w:rPr>
      <w:b/>
      <w:sz w:val="26"/>
    </w:rPr>
  </w:style>
  <w:style w:type="paragraph" w:customStyle="1" w:styleId="af7">
    <w:name w:val="Адресные реквизиты"/>
    <w:basedOn w:val="af8"/>
    <w:next w:val="af8"/>
    <w:uiPriority w:val="99"/>
    <w:pPr>
      <w:spacing w:after="0"/>
    </w:pPr>
    <w:rPr>
      <w:sz w:val="16"/>
    </w:rPr>
  </w:style>
  <w:style w:type="paragraph" w:customStyle="1" w:styleId="af9">
    <w:name w:val="Адресат"/>
    <w:basedOn w:val="a"/>
    <w:uiPriority w:val="99"/>
    <w:pPr>
      <w:spacing w:before="120"/>
    </w:pPr>
    <w:rPr>
      <w:b/>
      <w:sz w:val="26"/>
    </w:rPr>
  </w:style>
  <w:style w:type="paragraph" w:customStyle="1" w:styleId="H4">
    <w:name w:val="H4"/>
    <w:basedOn w:val="a"/>
    <w:next w:val="a"/>
    <w:uiPriority w:val="99"/>
    <w:pPr>
      <w:keepNext/>
      <w:spacing w:before="100" w:after="100"/>
      <w:outlineLvl w:val="4"/>
    </w:pPr>
    <w:rPr>
      <w:b/>
      <w:sz w:val="24"/>
    </w:rPr>
  </w:style>
  <w:style w:type="paragraph" w:styleId="af8">
    <w:name w:val="Body Text"/>
    <w:basedOn w:val="a"/>
    <w:link w:val="afa"/>
    <w:uiPriority w:val="99"/>
    <w:pPr>
      <w:spacing w:after="120"/>
    </w:pPr>
  </w:style>
  <w:style w:type="character" w:customStyle="1" w:styleId="afa">
    <w:name w:val="Основной текст Знак"/>
    <w:basedOn w:val="a0"/>
    <w:link w:val="af8"/>
    <w:uiPriority w:val="99"/>
    <w:rPr>
      <w:rFonts w:cs="Times New Roman"/>
    </w:rPr>
  </w:style>
  <w:style w:type="paragraph" w:styleId="24">
    <w:name w:val="Body Text Indent 2"/>
    <w:basedOn w:val="a"/>
    <w:link w:val="25"/>
    <w:uiPriority w:val="99"/>
    <w:pPr>
      <w:ind w:firstLine="72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pPr>
      <w:ind w:firstLine="851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Pr>
      <w:rFonts w:cs="Times New Roman"/>
      <w:sz w:val="28"/>
    </w:rPr>
  </w:style>
  <w:style w:type="paragraph" w:styleId="26">
    <w:name w:val="Body Text 2"/>
    <w:basedOn w:val="a"/>
    <w:link w:val="27"/>
    <w:uiPriority w:val="99"/>
    <w:rPr>
      <w:b/>
      <w:i/>
      <w:sz w:val="26"/>
    </w:rPr>
  </w:style>
  <w:style w:type="character" w:customStyle="1" w:styleId="27">
    <w:name w:val="Основной текст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afb">
    <w:name w:val="Текст док"/>
    <w:basedOn w:val="a"/>
    <w:uiPriority w:val="99"/>
    <w:pPr>
      <w:ind w:left="-108" w:firstLine="709"/>
    </w:pPr>
    <w:rPr>
      <w:sz w:val="28"/>
    </w:rPr>
  </w:style>
  <w:style w:type="paragraph" w:customStyle="1" w:styleId="210">
    <w:name w:val="Основной текст 21"/>
    <w:basedOn w:val="a"/>
    <w:uiPriority w:val="99"/>
    <w:pPr>
      <w:spacing w:line="360" w:lineRule="auto"/>
      <w:jc w:val="both"/>
    </w:pPr>
    <w:rPr>
      <w:sz w:val="28"/>
      <w:lang w:val="en-US"/>
    </w:rPr>
  </w:style>
  <w:style w:type="character" w:styleId="afc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afd">
    <w:name w:val="Исполнитель"/>
    <w:basedOn w:val="a"/>
    <w:uiPriority w:val="99"/>
    <w:rPr>
      <w:b/>
    </w:rPr>
  </w:style>
  <w:style w:type="paragraph" w:styleId="afe">
    <w:name w:val="List Paragraph"/>
    <w:basedOn w:val="a"/>
    <w:uiPriority w:val="99"/>
    <w:qFormat/>
    <w:pPr>
      <w:ind w:left="720"/>
      <w:contextualSpacing/>
    </w:pPr>
  </w:style>
  <w:style w:type="character" w:styleId="aff">
    <w:name w:val="Strong"/>
    <w:basedOn w:val="a0"/>
    <w:uiPriority w:val="99"/>
    <w:qFormat/>
    <w:rPr>
      <w:rFonts w:cs="Times New Roman"/>
      <w:b/>
    </w:rPr>
  </w:style>
  <w:style w:type="character" w:customStyle="1" w:styleId="apple-converted-space">
    <w:name w:val="apple-converted-space"/>
    <w:basedOn w:val="a0"/>
    <w:uiPriority w:val="99"/>
    <w:rPr>
      <w:rFonts w:cs="Times New Roman"/>
    </w:rPr>
  </w:style>
  <w:style w:type="table" w:styleId="aff0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ФИО"/>
    <w:basedOn w:val="a"/>
    <w:link w:val="aff2"/>
    <w:uiPriority w:val="99"/>
    <w:rPr>
      <w:b/>
      <w:sz w:val="24"/>
    </w:rPr>
  </w:style>
  <w:style w:type="character" w:customStyle="1" w:styleId="aff2">
    <w:name w:val="ФИО Знак"/>
    <w:link w:val="aff1"/>
    <w:uiPriority w:val="99"/>
    <w:rPr>
      <w:b/>
      <w:sz w:val="24"/>
    </w:rPr>
  </w:style>
  <w:style w:type="paragraph" w:styleId="aff3">
    <w:name w:val="Balloon Text"/>
    <w:basedOn w:val="a"/>
    <w:link w:val="aff4"/>
    <w:uiPriority w:val="99"/>
    <w:rPr>
      <w:rFonts w:ascii="Tahoma" w:hAnsi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rPr>
      <w:rFonts w:ascii="Tahoma" w:hAnsi="Tahoma" w:cs="Times New Roman"/>
      <w:sz w:val="16"/>
    </w:rPr>
  </w:style>
  <w:style w:type="paragraph" w:customStyle="1" w:styleId="aff5">
    <w:name w:val="Знак"/>
    <w:basedOn w:val="a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6">
    <w:name w:val="Основной текст_"/>
    <w:basedOn w:val="a0"/>
    <w:link w:val="28"/>
    <w:rsid w:val="00251D3C"/>
    <w:rPr>
      <w:sz w:val="23"/>
      <w:szCs w:val="23"/>
      <w:shd w:val="clear" w:color="auto" w:fill="FFFFFF"/>
    </w:rPr>
  </w:style>
  <w:style w:type="paragraph" w:customStyle="1" w:styleId="28">
    <w:name w:val="Основной текст2"/>
    <w:basedOn w:val="a"/>
    <w:link w:val="aff6"/>
    <w:rsid w:val="00251D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180" w:after="180" w:line="0" w:lineRule="atLeast"/>
    </w:pPr>
    <w:rPr>
      <w:sz w:val="23"/>
      <w:szCs w:val="23"/>
    </w:rPr>
  </w:style>
  <w:style w:type="character" w:customStyle="1" w:styleId="42">
    <w:name w:val="Основной текст (4)_"/>
    <w:basedOn w:val="a0"/>
    <w:link w:val="43"/>
    <w:rsid w:val="00251D3C"/>
    <w:rPr>
      <w:sz w:val="16"/>
      <w:szCs w:val="16"/>
      <w:shd w:val="clear" w:color="auto" w:fill="FFFFFF"/>
    </w:rPr>
  </w:style>
  <w:style w:type="character" w:customStyle="1" w:styleId="49pt">
    <w:name w:val="Основной текст (4) + 9 pt"/>
    <w:basedOn w:val="42"/>
    <w:rsid w:val="00251D3C"/>
    <w:rPr>
      <w:sz w:val="18"/>
      <w:szCs w:val="18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1D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5880" w:line="205" w:lineRule="exact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uiPriority w:val="99"/>
    <w:rPr>
      <w:rFonts w:cs="Times New Roman"/>
      <w:b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rPr>
      <w:rFonts w:ascii="Cambria" w:hAnsi="Cambria" w:cs="Times New Roman"/>
      <w:b/>
      <w:i/>
      <w:sz w:val="28"/>
    </w:rPr>
  </w:style>
  <w:style w:type="paragraph" w:styleId="af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</w:rPr>
  </w:style>
  <w:style w:type="character" w:customStyle="1" w:styleId="af0">
    <w:name w:val="Верхний колонтитул Знак"/>
    <w:basedOn w:val="a0"/>
    <w:link w:val="af"/>
    <w:uiPriority w:val="99"/>
    <w:rPr>
      <w:rFonts w:cs="Times New Roman"/>
      <w:b/>
      <w:caps/>
      <w:sz w:val="28"/>
    </w:rPr>
  </w:style>
  <w:style w:type="paragraph" w:styleId="af1">
    <w:name w:val="footer"/>
    <w:basedOn w:val="a"/>
    <w:link w:val="af2"/>
    <w:uiPriority w:val="99"/>
    <w:pPr>
      <w:tabs>
        <w:tab w:val="center" w:pos="4153"/>
        <w:tab w:val="right" w:pos="8306"/>
      </w:tabs>
      <w:ind w:firstLine="709"/>
    </w:pPr>
    <w:rPr>
      <w:sz w:val="26"/>
    </w:rPr>
  </w:style>
  <w:style w:type="character" w:customStyle="1" w:styleId="af2">
    <w:name w:val="Нижний колонтитул Знак"/>
    <w:basedOn w:val="a0"/>
    <w:link w:val="af1"/>
    <w:uiPriority w:val="99"/>
    <w:rPr>
      <w:rFonts w:cs="Times New Roman"/>
      <w:sz w:val="26"/>
    </w:rPr>
  </w:style>
  <w:style w:type="character" w:styleId="af3">
    <w:name w:val="page number"/>
    <w:basedOn w:val="a0"/>
    <w:uiPriority w:val="99"/>
    <w:rPr>
      <w:rFonts w:cs="Times New Roman"/>
    </w:rPr>
  </w:style>
  <w:style w:type="paragraph" w:styleId="af4">
    <w:name w:val="Body Text Indent"/>
    <w:basedOn w:val="a"/>
    <w:link w:val="af5"/>
    <w:uiPriority w:val="99"/>
    <w:pPr>
      <w:ind w:firstLine="709"/>
      <w:jc w:val="both"/>
    </w:pPr>
    <w:rPr>
      <w:sz w:val="26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customStyle="1" w:styleId="af6">
    <w:name w:val="Обращение"/>
    <w:basedOn w:val="a"/>
    <w:next w:val="a"/>
    <w:uiPriority w:val="99"/>
    <w:pPr>
      <w:spacing w:before="240" w:after="120"/>
      <w:jc w:val="center"/>
    </w:pPr>
    <w:rPr>
      <w:b/>
      <w:sz w:val="26"/>
    </w:rPr>
  </w:style>
  <w:style w:type="paragraph" w:customStyle="1" w:styleId="af7">
    <w:name w:val="Адресные реквизиты"/>
    <w:basedOn w:val="af8"/>
    <w:next w:val="af8"/>
    <w:uiPriority w:val="99"/>
    <w:pPr>
      <w:spacing w:after="0"/>
    </w:pPr>
    <w:rPr>
      <w:sz w:val="16"/>
    </w:rPr>
  </w:style>
  <w:style w:type="paragraph" w:customStyle="1" w:styleId="af9">
    <w:name w:val="Адресат"/>
    <w:basedOn w:val="a"/>
    <w:uiPriority w:val="99"/>
    <w:pPr>
      <w:spacing w:before="120"/>
    </w:pPr>
    <w:rPr>
      <w:b/>
      <w:sz w:val="26"/>
    </w:rPr>
  </w:style>
  <w:style w:type="paragraph" w:customStyle="1" w:styleId="H4">
    <w:name w:val="H4"/>
    <w:basedOn w:val="a"/>
    <w:next w:val="a"/>
    <w:uiPriority w:val="99"/>
    <w:pPr>
      <w:keepNext/>
      <w:spacing w:before="100" w:after="100"/>
      <w:outlineLvl w:val="4"/>
    </w:pPr>
    <w:rPr>
      <w:b/>
      <w:sz w:val="24"/>
    </w:rPr>
  </w:style>
  <w:style w:type="paragraph" w:styleId="af8">
    <w:name w:val="Body Text"/>
    <w:basedOn w:val="a"/>
    <w:link w:val="afa"/>
    <w:uiPriority w:val="99"/>
    <w:pPr>
      <w:spacing w:after="120"/>
    </w:pPr>
  </w:style>
  <w:style w:type="character" w:customStyle="1" w:styleId="afa">
    <w:name w:val="Основной текст Знак"/>
    <w:basedOn w:val="a0"/>
    <w:link w:val="af8"/>
    <w:uiPriority w:val="99"/>
    <w:rPr>
      <w:rFonts w:cs="Times New Roman"/>
    </w:rPr>
  </w:style>
  <w:style w:type="paragraph" w:styleId="24">
    <w:name w:val="Body Text Indent 2"/>
    <w:basedOn w:val="a"/>
    <w:link w:val="25"/>
    <w:uiPriority w:val="99"/>
    <w:pPr>
      <w:ind w:firstLine="72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pPr>
      <w:ind w:firstLine="851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Pr>
      <w:rFonts w:cs="Times New Roman"/>
      <w:sz w:val="28"/>
    </w:rPr>
  </w:style>
  <w:style w:type="paragraph" w:styleId="26">
    <w:name w:val="Body Text 2"/>
    <w:basedOn w:val="a"/>
    <w:link w:val="27"/>
    <w:uiPriority w:val="99"/>
    <w:rPr>
      <w:b/>
      <w:i/>
      <w:sz w:val="26"/>
    </w:rPr>
  </w:style>
  <w:style w:type="character" w:customStyle="1" w:styleId="27">
    <w:name w:val="Основной текст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afb">
    <w:name w:val="Текст док"/>
    <w:basedOn w:val="a"/>
    <w:uiPriority w:val="99"/>
    <w:pPr>
      <w:ind w:left="-108" w:firstLine="709"/>
    </w:pPr>
    <w:rPr>
      <w:sz w:val="28"/>
    </w:rPr>
  </w:style>
  <w:style w:type="paragraph" w:customStyle="1" w:styleId="210">
    <w:name w:val="Основной текст 21"/>
    <w:basedOn w:val="a"/>
    <w:uiPriority w:val="99"/>
    <w:pPr>
      <w:spacing w:line="360" w:lineRule="auto"/>
      <w:jc w:val="both"/>
    </w:pPr>
    <w:rPr>
      <w:sz w:val="28"/>
      <w:lang w:val="en-US"/>
    </w:rPr>
  </w:style>
  <w:style w:type="character" w:styleId="afc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afd">
    <w:name w:val="Исполнитель"/>
    <w:basedOn w:val="a"/>
    <w:uiPriority w:val="99"/>
    <w:rPr>
      <w:b/>
    </w:rPr>
  </w:style>
  <w:style w:type="paragraph" w:styleId="afe">
    <w:name w:val="List Paragraph"/>
    <w:basedOn w:val="a"/>
    <w:uiPriority w:val="99"/>
    <w:qFormat/>
    <w:pPr>
      <w:ind w:left="720"/>
      <w:contextualSpacing/>
    </w:pPr>
  </w:style>
  <w:style w:type="character" w:styleId="aff">
    <w:name w:val="Strong"/>
    <w:basedOn w:val="a0"/>
    <w:uiPriority w:val="99"/>
    <w:qFormat/>
    <w:rPr>
      <w:rFonts w:cs="Times New Roman"/>
      <w:b/>
    </w:rPr>
  </w:style>
  <w:style w:type="character" w:customStyle="1" w:styleId="apple-converted-space">
    <w:name w:val="apple-converted-space"/>
    <w:basedOn w:val="a0"/>
    <w:uiPriority w:val="99"/>
    <w:rPr>
      <w:rFonts w:cs="Times New Roman"/>
    </w:rPr>
  </w:style>
  <w:style w:type="table" w:styleId="aff0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ФИО"/>
    <w:basedOn w:val="a"/>
    <w:link w:val="aff2"/>
    <w:uiPriority w:val="99"/>
    <w:rPr>
      <w:b/>
      <w:sz w:val="24"/>
    </w:rPr>
  </w:style>
  <w:style w:type="character" w:customStyle="1" w:styleId="aff2">
    <w:name w:val="ФИО Знак"/>
    <w:link w:val="aff1"/>
    <w:uiPriority w:val="99"/>
    <w:rPr>
      <w:b/>
      <w:sz w:val="24"/>
    </w:rPr>
  </w:style>
  <w:style w:type="paragraph" w:styleId="aff3">
    <w:name w:val="Balloon Text"/>
    <w:basedOn w:val="a"/>
    <w:link w:val="aff4"/>
    <w:uiPriority w:val="99"/>
    <w:rPr>
      <w:rFonts w:ascii="Tahoma" w:hAnsi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rPr>
      <w:rFonts w:ascii="Tahoma" w:hAnsi="Tahoma" w:cs="Times New Roman"/>
      <w:sz w:val="16"/>
    </w:rPr>
  </w:style>
  <w:style w:type="paragraph" w:customStyle="1" w:styleId="aff5">
    <w:name w:val="Знак"/>
    <w:basedOn w:val="a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6">
    <w:name w:val="Основной текст_"/>
    <w:basedOn w:val="a0"/>
    <w:link w:val="28"/>
    <w:rsid w:val="00251D3C"/>
    <w:rPr>
      <w:sz w:val="23"/>
      <w:szCs w:val="23"/>
      <w:shd w:val="clear" w:color="auto" w:fill="FFFFFF"/>
    </w:rPr>
  </w:style>
  <w:style w:type="paragraph" w:customStyle="1" w:styleId="28">
    <w:name w:val="Основной текст2"/>
    <w:basedOn w:val="a"/>
    <w:link w:val="aff6"/>
    <w:rsid w:val="00251D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180" w:after="180" w:line="0" w:lineRule="atLeast"/>
    </w:pPr>
    <w:rPr>
      <w:sz w:val="23"/>
      <w:szCs w:val="23"/>
    </w:rPr>
  </w:style>
  <w:style w:type="character" w:customStyle="1" w:styleId="42">
    <w:name w:val="Основной текст (4)_"/>
    <w:basedOn w:val="a0"/>
    <w:link w:val="43"/>
    <w:rsid w:val="00251D3C"/>
    <w:rPr>
      <w:sz w:val="16"/>
      <w:szCs w:val="16"/>
      <w:shd w:val="clear" w:color="auto" w:fill="FFFFFF"/>
    </w:rPr>
  </w:style>
  <w:style w:type="character" w:customStyle="1" w:styleId="49pt">
    <w:name w:val="Основной текст (4) + 9 pt"/>
    <w:basedOn w:val="42"/>
    <w:rsid w:val="00251D3C"/>
    <w:rPr>
      <w:sz w:val="18"/>
      <w:szCs w:val="18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1D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5880" w:line="205" w:lineRule="exact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Томской области</Company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Балдина Марина Анатольевна Балдина</dc:creator>
  <cp:lastModifiedBy>Юлия Викторовна Рольгейзер</cp:lastModifiedBy>
  <cp:revision>10</cp:revision>
  <cp:lastPrinted>2022-04-21T08:55:00Z</cp:lastPrinted>
  <dcterms:created xsi:type="dcterms:W3CDTF">2021-11-02T06:48:00Z</dcterms:created>
  <dcterms:modified xsi:type="dcterms:W3CDTF">2023-05-23T09:58:00Z</dcterms:modified>
</cp:coreProperties>
</file>