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1C" w:rsidRPr="00435C1C" w:rsidRDefault="00435C1C" w:rsidP="00435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0" w:right="20" w:firstLine="689"/>
        <w:jc w:val="both"/>
        <w:rPr>
          <w:rFonts w:ascii="PT Astra Serif" w:hAnsi="PT Astra Serif"/>
          <w:i/>
          <w:sz w:val="27"/>
          <w:szCs w:val="27"/>
        </w:rPr>
      </w:pPr>
      <w:r w:rsidRPr="00435C1C">
        <w:rPr>
          <w:rFonts w:ascii="PT Astra Serif" w:hAnsi="PT Astra Serif"/>
          <w:i/>
          <w:sz w:val="27"/>
          <w:szCs w:val="27"/>
        </w:rPr>
        <w:t>Периодичность предоставления информации – 1 раз в 6 месяцев.</w:t>
      </w:r>
    </w:p>
    <w:p w:rsidR="00435C1C" w:rsidRPr="00435C1C" w:rsidRDefault="00435C1C" w:rsidP="00435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0" w:right="20" w:firstLine="689"/>
        <w:jc w:val="both"/>
        <w:rPr>
          <w:rFonts w:ascii="PT Astra Serif" w:hAnsi="PT Astra Serif"/>
          <w:i/>
          <w:sz w:val="27"/>
          <w:szCs w:val="27"/>
        </w:rPr>
      </w:pPr>
      <w:r>
        <w:rPr>
          <w:rFonts w:ascii="PT Astra Serif" w:hAnsi="PT Astra Serif"/>
          <w:i/>
          <w:sz w:val="27"/>
          <w:szCs w:val="27"/>
        </w:rPr>
        <w:t>По состоянию на 07.11</w:t>
      </w:r>
      <w:bookmarkStart w:id="0" w:name="_GoBack"/>
      <w:bookmarkEnd w:id="0"/>
      <w:r w:rsidRPr="00435C1C">
        <w:rPr>
          <w:rFonts w:ascii="PT Astra Serif" w:hAnsi="PT Astra Serif"/>
          <w:i/>
          <w:sz w:val="27"/>
          <w:szCs w:val="27"/>
        </w:rPr>
        <w:t>.2022</w:t>
      </w:r>
    </w:p>
    <w:p w:rsidR="00435C1C" w:rsidRDefault="00435C1C" w:rsidP="00A33C38">
      <w:pPr>
        <w:pStyle w:val="28"/>
        <w:shd w:val="clear" w:color="auto" w:fill="auto"/>
        <w:spacing w:before="0" w:after="0" w:line="240" w:lineRule="auto"/>
        <w:ind w:left="20" w:right="20" w:firstLine="720"/>
        <w:jc w:val="both"/>
        <w:rPr>
          <w:rFonts w:ascii="PT Astra Serif" w:hAnsi="PT Astra Serif"/>
          <w:sz w:val="28"/>
          <w:szCs w:val="28"/>
        </w:rPr>
      </w:pPr>
    </w:p>
    <w:p w:rsidR="00251D3C" w:rsidRPr="00251D3C" w:rsidRDefault="00251D3C" w:rsidP="00A33C38">
      <w:pPr>
        <w:pStyle w:val="28"/>
        <w:shd w:val="clear" w:color="auto" w:fill="auto"/>
        <w:spacing w:before="0" w:after="0" w:line="240" w:lineRule="auto"/>
        <w:ind w:left="20" w:right="20" w:firstLine="720"/>
        <w:jc w:val="both"/>
        <w:rPr>
          <w:rFonts w:ascii="PT Astra Serif" w:hAnsi="PT Astra Serif"/>
          <w:sz w:val="28"/>
          <w:szCs w:val="28"/>
        </w:rPr>
      </w:pPr>
      <w:r w:rsidRPr="00251D3C">
        <w:rPr>
          <w:rFonts w:ascii="PT Astra Serif" w:hAnsi="PT Astra Serif"/>
          <w:sz w:val="28"/>
          <w:szCs w:val="28"/>
        </w:rPr>
        <w:t>Во исполнение подпункта а) пункта 4 Перечня поручений Президента Российской Федерации от 15.05.2020 № Пр-818 по итогам совещания по вопросам, связанным с санитарно-эпидемиологической обстановкой в Российской Федерации, сообщаю следующее.</w:t>
      </w:r>
    </w:p>
    <w:p w:rsidR="00144823" w:rsidRPr="00144823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С</w:t>
      </w:r>
      <w:r w:rsidRPr="00144823">
        <w:rPr>
          <w:rFonts w:ascii="PT Astra Serif" w:hAnsi="PT Astra Serif"/>
          <w:sz w:val="28"/>
          <w:szCs w:val="28"/>
        </w:rPr>
        <w:t>огласно распоряжению Администрации Томской области от 18.03.2020 № 156-ра «О введении режима функционирования «повышенная готовность» для органов управления и сил звеньев территориальной подсистемы единой государственной системы предупреждения и ликвидации чрезвычайных ситуаций на территории То</w:t>
      </w:r>
      <w:r w:rsidR="00A33C38">
        <w:rPr>
          <w:rFonts w:ascii="PT Astra Serif" w:hAnsi="PT Astra Serif"/>
          <w:sz w:val="28"/>
          <w:szCs w:val="28"/>
        </w:rPr>
        <w:t>мской области» (в редакции от 14</w:t>
      </w:r>
      <w:r w:rsidRPr="00144823">
        <w:rPr>
          <w:rFonts w:ascii="PT Astra Serif" w:hAnsi="PT Astra Serif"/>
          <w:sz w:val="28"/>
          <w:szCs w:val="28"/>
        </w:rPr>
        <w:t>.0</w:t>
      </w:r>
      <w:r w:rsidR="00793321">
        <w:rPr>
          <w:rFonts w:ascii="PT Astra Serif" w:hAnsi="PT Astra Serif"/>
          <w:sz w:val="28"/>
          <w:szCs w:val="28"/>
        </w:rPr>
        <w:t>6</w:t>
      </w:r>
      <w:r w:rsidRPr="00144823">
        <w:rPr>
          <w:rFonts w:ascii="PT Astra Serif" w:hAnsi="PT Astra Serif"/>
          <w:sz w:val="28"/>
          <w:szCs w:val="28"/>
        </w:rPr>
        <w:t xml:space="preserve">.2022 № </w:t>
      </w:r>
      <w:r w:rsidR="00793321">
        <w:rPr>
          <w:rFonts w:ascii="PT Astra Serif" w:hAnsi="PT Astra Serif"/>
          <w:sz w:val="28"/>
          <w:szCs w:val="28"/>
        </w:rPr>
        <w:t>367</w:t>
      </w:r>
      <w:r w:rsidRPr="00144823">
        <w:rPr>
          <w:rFonts w:ascii="PT Astra Serif" w:hAnsi="PT Astra Serif"/>
          <w:sz w:val="28"/>
          <w:szCs w:val="28"/>
        </w:rPr>
        <w:t xml:space="preserve">-ра) работодателям, осуществляющим деятельность на территории Томской области, в том числе предприятиям базовых отраслей экономики, рекомендовано: </w:t>
      </w:r>
      <w:proofErr w:type="gramEnd"/>
    </w:p>
    <w:p w:rsidR="00144823" w:rsidRPr="00144823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144823">
        <w:rPr>
          <w:rFonts w:ascii="PT Astra Serif" w:hAnsi="PT Astra Serif"/>
          <w:sz w:val="28"/>
          <w:szCs w:val="28"/>
        </w:rPr>
        <w:t xml:space="preserve">создавать условия для прохождения работниками вакцинации, в том числе путем организации ее проведения по месту работы, с освобождением от работы в день проведения вакцинации и на следующий день; </w:t>
      </w:r>
    </w:p>
    <w:p w:rsidR="00144823" w:rsidRPr="00793321" w:rsidRDefault="007334E8" w:rsidP="007933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793321" w:rsidRPr="00793321">
        <w:rPr>
          <w:rFonts w:ascii="PT Astra Serif" w:hAnsi="PT Astra Serif"/>
          <w:sz w:val="28"/>
          <w:szCs w:val="28"/>
        </w:rPr>
        <w:t xml:space="preserve">обеспечивать выполнение санитарно-противоэпидемических (профилактических) мероприятий, необходимых для недопущения распространения новой </w:t>
      </w:r>
      <w:proofErr w:type="spellStart"/>
      <w:r w:rsidR="00793321" w:rsidRPr="00793321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="00793321" w:rsidRPr="00793321">
        <w:rPr>
          <w:rFonts w:ascii="PT Astra Serif" w:hAnsi="PT Astra Serif"/>
          <w:sz w:val="28"/>
          <w:szCs w:val="28"/>
        </w:rPr>
        <w:t xml:space="preserve"> инфекции, в соответствии с действующими санитарно-эпидемиологическими требованиями, а также методических рекомендаци</w:t>
      </w:r>
      <w:r w:rsidR="00793321">
        <w:rPr>
          <w:rFonts w:ascii="PT Astra Serif" w:hAnsi="PT Astra Serif"/>
          <w:sz w:val="28"/>
          <w:szCs w:val="28"/>
        </w:rPr>
        <w:t>й МР 3.1.0276-22 от 28.02.2022 «</w:t>
      </w:r>
      <w:r w:rsidR="00793321" w:rsidRPr="00793321">
        <w:rPr>
          <w:rFonts w:ascii="PT Astra Serif" w:hAnsi="PT Astra Serif"/>
          <w:sz w:val="28"/>
          <w:szCs w:val="28"/>
        </w:rPr>
        <w:t>Особенности проведения противоэпидемических мероприятий в условиях эпидемического процесса, вызванного но</w:t>
      </w:r>
      <w:r w:rsidR="00793321">
        <w:rPr>
          <w:rFonts w:ascii="PT Astra Serif" w:hAnsi="PT Astra Serif"/>
          <w:sz w:val="28"/>
          <w:szCs w:val="28"/>
        </w:rPr>
        <w:t xml:space="preserve">вым </w:t>
      </w:r>
      <w:proofErr w:type="spellStart"/>
      <w:r w:rsidR="00793321">
        <w:rPr>
          <w:rFonts w:ascii="PT Astra Serif" w:hAnsi="PT Astra Serif"/>
          <w:sz w:val="28"/>
          <w:szCs w:val="28"/>
        </w:rPr>
        <w:t>геновариантом</w:t>
      </w:r>
      <w:proofErr w:type="spellEnd"/>
      <w:r w:rsidR="0079332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93321">
        <w:rPr>
          <w:rFonts w:ascii="PT Astra Serif" w:hAnsi="PT Astra Serif"/>
          <w:sz w:val="28"/>
          <w:szCs w:val="28"/>
        </w:rPr>
        <w:t>коронавируса</w:t>
      </w:r>
      <w:proofErr w:type="spellEnd"/>
      <w:r w:rsidR="00793321">
        <w:rPr>
          <w:rFonts w:ascii="PT Astra Serif" w:hAnsi="PT Astra Serif"/>
          <w:sz w:val="28"/>
          <w:szCs w:val="28"/>
        </w:rPr>
        <w:t xml:space="preserve"> «</w:t>
      </w:r>
      <w:r w:rsidR="00793321" w:rsidRPr="00793321">
        <w:rPr>
          <w:rFonts w:ascii="PT Astra Serif" w:hAnsi="PT Astra Serif"/>
          <w:sz w:val="28"/>
          <w:szCs w:val="28"/>
        </w:rPr>
        <w:t>ОМИКРОН</w:t>
      </w:r>
      <w:r w:rsidR="00793321">
        <w:rPr>
          <w:rFonts w:ascii="PT Astra Serif" w:hAnsi="PT Astra Serif"/>
          <w:sz w:val="28"/>
          <w:szCs w:val="28"/>
        </w:rPr>
        <w:t>»</w:t>
      </w:r>
      <w:r w:rsidR="00793321" w:rsidRPr="00793321">
        <w:rPr>
          <w:rFonts w:ascii="PT Astra Serif" w:hAnsi="PT Astra Serif"/>
          <w:sz w:val="28"/>
          <w:szCs w:val="28"/>
        </w:rPr>
        <w:t>, утвержденных Главным государственным санитарным врачо</w:t>
      </w:r>
      <w:r w:rsidR="00793321">
        <w:rPr>
          <w:rFonts w:ascii="PT Astra Serif" w:hAnsi="PT Astra Serif"/>
          <w:sz w:val="28"/>
          <w:szCs w:val="28"/>
        </w:rPr>
        <w:t>м Российской Федерации</w:t>
      </w:r>
      <w:r>
        <w:rPr>
          <w:rFonts w:ascii="PT Astra Serif" w:hAnsi="PT Astra Serif"/>
          <w:sz w:val="28"/>
          <w:szCs w:val="28"/>
        </w:rPr>
        <w:t>.</w:t>
      </w:r>
      <w:r w:rsidR="00144823" w:rsidRPr="00144823">
        <w:rPr>
          <w:rFonts w:ascii="PT Astra Serif" w:hAnsi="PT Astra Serif"/>
          <w:sz w:val="28"/>
          <w:szCs w:val="28"/>
        </w:rPr>
        <w:t xml:space="preserve"> </w:t>
      </w:r>
    </w:p>
    <w:p w:rsidR="00251D3C" w:rsidRPr="00251D3C" w:rsidRDefault="00251D3C" w:rsidP="001168DB">
      <w:pPr>
        <w:pStyle w:val="28"/>
        <w:spacing w:before="0" w:after="0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251D3C">
        <w:rPr>
          <w:rFonts w:ascii="PT Astra Serif" w:hAnsi="PT Astra Serif"/>
          <w:sz w:val="28"/>
          <w:szCs w:val="28"/>
        </w:rPr>
        <w:t xml:space="preserve">Осуществляется </w:t>
      </w:r>
      <w:r w:rsidR="003D015F">
        <w:rPr>
          <w:rFonts w:ascii="PT Astra Serif" w:hAnsi="PT Astra Serif"/>
          <w:sz w:val="28"/>
          <w:szCs w:val="28"/>
        </w:rPr>
        <w:t>ежемесячный</w:t>
      </w:r>
      <w:r w:rsidRPr="00251D3C">
        <w:rPr>
          <w:rFonts w:ascii="PT Astra Serif" w:hAnsi="PT Astra Serif"/>
          <w:sz w:val="28"/>
          <w:szCs w:val="28"/>
        </w:rPr>
        <w:t xml:space="preserve"> анализ основных параметров финансо</w:t>
      </w:r>
      <w:r w:rsidR="003D015F">
        <w:rPr>
          <w:rFonts w:ascii="PT Astra Serif" w:hAnsi="PT Astra Serif"/>
          <w:sz w:val="28"/>
          <w:szCs w:val="28"/>
        </w:rPr>
        <w:t>во-хозяйственной деятельности 132</w:t>
      </w:r>
      <w:r w:rsidRPr="00251D3C">
        <w:rPr>
          <w:rFonts w:ascii="PT Astra Serif" w:hAnsi="PT Astra Serif"/>
          <w:sz w:val="28"/>
          <w:szCs w:val="28"/>
        </w:rPr>
        <w:t xml:space="preserve"> системообразую</w:t>
      </w:r>
      <w:r w:rsidR="00877211">
        <w:rPr>
          <w:rFonts w:ascii="PT Astra Serif" w:hAnsi="PT Astra Serif"/>
          <w:sz w:val="28"/>
          <w:szCs w:val="28"/>
        </w:rPr>
        <w:t xml:space="preserve">щих организаций Томской области и еженедельный мониторинг </w:t>
      </w:r>
      <w:r w:rsidR="001168DB" w:rsidRPr="001168DB">
        <w:rPr>
          <w:rFonts w:ascii="PT Astra Serif" w:hAnsi="PT Astra Serif"/>
          <w:sz w:val="28"/>
          <w:szCs w:val="28"/>
        </w:rPr>
        <w:t>деятельности</w:t>
      </w:r>
      <w:r w:rsidR="001168DB">
        <w:rPr>
          <w:rFonts w:ascii="PT Astra Serif" w:hAnsi="PT Astra Serif"/>
          <w:sz w:val="28"/>
          <w:szCs w:val="28"/>
        </w:rPr>
        <w:t xml:space="preserve"> </w:t>
      </w:r>
      <w:r w:rsidR="005E2867">
        <w:rPr>
          <w:rFonts w:ascii="PT Astra Serif" w:hAnsi="PT Astra Serif"/>
          <w:sz w:val="28"/>
          <w:szCs w:val="28"/>
        </w:rPr>
        <w:t>13</w:t>
      </w:r>
      <w:r w:rsidR="00877211">
        <w:rPr>
          <w:rFonts w:ascii="PT Astra Serif" w:hAnsi="PT Astra Serif"/>
          <w:sz w:val="28"/>
          <w:szCs w:val="28"/>
        </w:rPr>
        <w:t xml:space="preserve"> </w:t>
      </w:r>
      <w:r w:rsidR="001168DB" w:rsidRPr="001168DB">
        <w:rPr>
          <w:rFonts w:ascii="PT Astra Serif" w:hAnsi="PT Astra Serif"/>
          <w:sz w:val="28"/>
          <w:szCs w:val="28"/>
        </w:rPr>
        <w:t xml:space="preserve">организаций, входящих в </w:t>
      </w:r>
      <w:r w:rsidR="001168DB">
        <w:rPr>
          <w:rFonts w:ascii="PT Astra Serif" w:hAnsi="PT Astra Serif"/>
          <w:sz w:val="28"/>
          <w:szCs w:val="28"/>
        </w:rPr>
        <w:t xml:space="preserve">федеральный </w:t>
      </w:r>
      <w:r w:rsidR="001168DB" w:rsidRPr="001168DB">
        <w:rPr>
          <w:rFonts w:ascii="PT Astra Serif" w:hAnsi="PT Astra Serif"/>
          <w:sz w:val="28"/>
          <w:szCs w:val="28"/>
        </w:rPr>
        <w:t>перечень системообразующих организаций российской экономики.</w:t>
      </w:r>
      <w:r w:rsidR="001168DB">
        <w:rPr>
          <w:rFonts w:ascii="PT Astra Serif" w:hAnsi="PT Astra Serif"/>
          <w:sz w:val="28"/>
          <w:szCs w:val="28"/>
        </w:rPr>
        <w:t xml:space="preserve"> </w:t>
      </w:r>
      <w:r w:rsidR="001168DB" w:rsidRPr="001168DB">
        <w:rPr>
          <w:rFonts w:ascii="PT Astra Serif" w:hAnsi="PT Astra Serif"/>
          <w:sz w:val="28"/>
          <w:szCs w:val="28"/>
        </w:rPr>
        <w:t>По результатам мониторинга состояние системообразующих организаций  стабильное</w:t>
      </w:r>
      <w:r w:rsidR="001168DB">
        <w:rPr>
          <w:rFonts w:ascii="PT Astra Serif" w:hAnsi="PT Astra Serif"/>
          <w:sz w:val="28"/>
          <w:szCs w:val="28"/>
        </w:rPr>
        <w:t>.</w:t>
      </w:r>
    </w:p>
    <w:p w:rsidR="00144823" w:rsidRDefault="00833204" w:rsidP="00A33C38">
      <w:pPr>
        <w:tabs>
          <w:tab w:val="left" w:pos="3969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итогам 8</w:t>
      </w:r>
      <w:r w:rsidR="00144823">
        <w:rPr>
          <w:rFonts w:ascii="PT Astra Serif" w:hAnsi="PT Astra Serif"/>
          <w:sz w:val="28"/>
          <w:szCs w:val="28"/>
        </w:rPr>
        <w:t xml:space="preserve"> месяцев 2022 года положительные темпы роста в экономике Томской области демонстрируют:</w:t>
      </w:r>
    </w:p>
    <w:p w:rsidR="00E93EC9" w:rsidRDefault="00E93EC9" w:rsidP="00E93EC9">
      <w:pPr>
        <w:pStyle w:val="afe"/>
        <w:tabs>
          <w:tab w:val="left" w:pos="1418"/>
          <w:tab w:val="left" w:pos="4253"/>
        </w:tabs>
        <w:spacing w:line="252" w:lineRule="auto"/>
        <w:jc w:val="both"/>
        <w:rPr>
          <w:rFonts w:ascii="PT Astra Serif" w:hAnsi="PT Astra Serif"/>
          <w:sz w:val="28"/>
          <w:szCs w:val="28"/>
        </w:rPr>
      </w:pPr>
    </w:p>
    <w:p w:rsidR="00833204" w:rsidRPr="00833204" w:rsidRDefault="00833204" w:rsidP="00833204">
      <w:pPr>
        <w:pStyle w:val="afe"/>
        <w:numPr>
          <w:ilvl w:val="0"/>
          <w:numId w:val="3"/>
        </w:numPr>
        <w:tabs>
          <w:tab w:val="left" w:pos="1418"/>
          <w:tab w:val="left" w:pos="4253"/>
        </w:tabs>
        <w:spacing w:line="252" w:lineRule="auto"/>
        <w:jc w:val="both"/>
        <w:rPr>
          <w:rFonts w:ascii="PT Astra Serif" w:hAnsi="PT Astra Serif"/>
          <w:sz w:val="28"/>
          <w:szCs w:val="28"/>
        </w:rPr>
      </w:pPr>
      <w:r w:rsidRPr="00833204">
        <w:rPr>
          <w:rFonts w:ascii="PT Astra Serif" w:hAnsi="PT Astra Serif"/>
          <w:sz w:val="28"/>
          <w:szCs w:val="28"/>
        </w:rPr>
        <w:t>промышленное производство (</w:t>
      </w:r>
      <w:r w:rsidR="009D0652">
        <w:rPr>
          <w:rFonts w:ascii="PT Astra Serif" w:hAnsi="PT Astra Serif"/>
          <w:sz w:val="28"/>
          <w:szCs w:val="28"/>
        </w:rPr>
        <w:t xml:space="preserve">индекс физического объема – далее </w:t>
      </w:r>
      <w:r w:rsidRPr="00833204">
        <w:rPr>
          <w:rFonts w:ascii="PT Astra Serif" w:hAnsi="PT Astra Serif"/>
          <w:sz w:val="28"/>
          <w:szCs w:val="28"/>
        </w:rPr>
        <w:t>ИФО – 100,5%) за счет роста:</w:t>
      </w:r>
    </w:p>
    <w:p w:rsidR="00833204" w:rsidRPr="000447D6" w:rsidRDefault="00833204" w:rsidP="00833204">
      <w:pPr>
        <w:tabs>
          <w:tab w:val="left" w:pos="1418"/>
          <w:tab w:val="left" w:pos="4253"/>
        </w:tabs>
        <w:spacing w:line="252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Pr="000447D6">
        <w:rPr>
          <w:rFonts w:ascii="PT Astra Serif" w:hAnsi="PT Astra Serif"/>
          <w:sz w:val="28"/>
          <w:szCs w:val="28"/>
        </w:rPr>
        <w:t xml:space="preserve">добычи </w:t>
      </w:r>
      <w:r>
        <w:rPr>
          <w:rFonts w:ascii="PT Astra Serif" w:hAnsi="PT Astra Serif"/>
          <w:sz w:val="28"/>
          <w:szCs w:val="28"/>
        </w:rPr>
        <w:t>полезных ископаемых (ИФО – 101,1</w:t>
      </w:r>
      <w:r w:rsidRPr="000447D6">
        <w:rPr>
          <w:rFonts w:ascii="PT Astra Serif" w:hAnsi="PT Astra Serif"/>
          <w:sz w:val="28"/>
          <w:szCs w:val="28"/>
        </w:rPr>
        <w:t>%)</w:t>
      </w:r>
      <w:r w:rsidRPr="00833204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увеличения объемов предоставления услуг в области добычи полезных ископаемых (ИФО – 136,4%)</w:t>
      </w:r>
      <w:r w:rsidRPr="000447D6">
        <w:rPr>
          <w:rFonts w:ascii="PT Astra Serif" w:hAnsi="PT Astra Serif"/>
          <w:sz w:val="28"/>
          <w:szCs w:val="28"/>
        </w:rPr>
        <w:t>;</w:t>
      </w:r>
    </w:p>
    <w:p w:rsidR="00833204" w:rsidRPr="009D0652" w:rsidRDefault="00833204" w:rsidP="00833204">
      <w:pPr>
        <w:tabs>
          <w:tab w:val="left" w:pos="1418"/>
          <w:tab w:val="left" w:pos="4253"/>
        </w:tabs>
        <w:spacing w:line="252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Pr="009D0652">
        <w:rPr>
          <w:rFonts w:ascii="PT Astra Serif" w:hAnsi="PT Astra Serif"/>
          <w:sz w:val="28"/>
          <w:szCs w:val="28"/>
        </w:rPr>
        <w:t xml:space="preserve">обеспечения электрической энергией, газом и паром (ИФО – 101,0%) </w:t>
      </w:r>
      <w:r w:rsidRPr="009D0652">
        <w:rPr>
          <w:rFonts w:ascii="PT Astra Serif" w:hAnsi="PT Astra Serif"/>
          <w:sz w:val="28"/>
          <w:szCs w:val="28"/>
        </w:rPr>
        <w:br/>
        <w:t>из-за роста выработки электроэнергии на 7,4%;</w:t>
      </w:r>
    </w:p>
    <w:p w:rsidR="00833204" w:rsidRPr="009D0652" w:rsidRDefault="00833204" w:rsidP="00833204">
      <w:pPr>
        <w:pStyle w:val="afe"/>
        <w:numPr>
          <w:ilvl w:val="0"/>
          <w:numId w:val="3"/>
        </w:numPr>
        <w:tabs>
          <w:tab w:val="left" w:pos="1418"/>
          <w:tab w:val="left" w:pos="4253"/>
        </w:tabs>
        <w:spacing w:line="252" w:lineRule="auto"/>
        <w:jc w:val="both"/>
        <w:rPr>
          <w:rFonts w:ascii="PT Astra Serif" w:hAnsi="PT Astra Serif"/>
          <w:sz w:val="28"/>
          <w:szCs w:val="28"/>
        </w:rPr>
      </w:pPr>
      <w:r w:rsidRPr="009D0652">
        <w:rPr>
          <w:rFonts w:ascii="PT Astra Serif" w:hAnsi="PT Astra Serif"/>
          <w:sz w:val="28"/>
          <w:szCs w:val="28"/>
        </w:rPr>
        <w:t>оборот розничной торговли (ИФО –</w:t>
      </w:r>
      <w:r w:rsidR="001C6467" w:rsidRPr="009D0652">
        <w:rPr>
          <w:rFonts w:ascii="PT Astra Serif" w:hAnsi="PT Astra Serif"/>
          <w:sz w:val="28"/>
          <w:szCs w:val="28"/>
        </w:rPr>
        <w:t xml:space="preserve"> 106,2%) из-за увеличения на 5</w:t>
      </w:r>
      <w:r w:rsidRPr="009D0652">
        <w:rPr>
          <w:rFonts w:ascii="PT Astra Serif" w:hAnsi="PT Astra Serif"/>
          <w:sz w:val="28"/>
          <w:szCs w:val="28"/>
        </w:rPr>
        <w:t xml:space="preserve">% оборота непродовольственных товаров и на 7,6% оборота пищевых продуктов; </w:t>
      </w:r>
    </w:p>
    <w:p w:rsidR="00833204" w:rsidRPr="009D0652" w:rsidRDefault="00833204" w:rsidP="00E93EC9">
      <w:pPr>
        <w:pStyle w:val="afe"/>
        <w:numPr>
          <w:ilvl w:val="0"/>
          <w:numId w:val="3"/>
        </w:numPr>
        <w:tabs>
          <w:tab w:val="left" w:pos="1418"/>
          <w:tab w:val="left" w:pos="4253"/>
        </w:tabs>
        <w:spacing w:line="252" w:lineRule="auto"/>
        <w:jc w:val="both"/>
        <w:rPr>
          <w:rFonts w:ascii="PT Astra Serif" w:hAnsi="PT Astra Serif"/>
          <w:sz w:val="28"/>
          <w:szCs w:val="28"/>
        </w:rPr>
      </w:pPr>
      <w:r w:rsidRPr="009D0652">
        <w:rPr>
          <w:rFonts w:ascii="PT Astra Serif" w:hAnsi="PT Astra Serif"/>
          <w:sz w:val="28"/>
          <w:szCs w:val="28"/>
        </w:rPr>
        <w:lastRenderedPageBreak/>
        <w:t>объем платных услуг населению (ИФО – 104,7%) из-за увеличения объема медицинских, телекоммуникационных, транспортных,  жилищных и образовательных услуг;</w:t>
      </w:r>
    </w:p>
    <w:p w:rsidR="00E93EC9" w:rsidRPr="009D0652" w:rsidRDefault="00E93EC9" w:rsidP="00E93EC9">
      <w:pPr>
        <w:pStyle w:val="afe"/>
        <w:numPr>
          <w:ilvl w:val="0"/>
          <w:numId w:val="3"/>
        </w:numPr>
        <w:tabs>
          <w:tab w:val="left" w:pos="1418"/>
          <w:tab w:val="left" w:pos="4253"/>
        </w:tabs>
        <w:spacing w:line="252" w:lineRule="auto"/>
        <w:jc w:val="both"/>
        <w:rPr>
          <w:rFonts w:ascii="PT Astra Serif" w:hAnsi="PT Astra Serif"/>
          <w:sz w:val="28"/>
          <w:szCs w:val="28"/>
        </w:rPr>
      </w:pPr>
      <w:r w:rsidRPr="009D0652">
        <w:rPr>
          <w:rFonts w:ascii="PT Astra Serif" w:hAnsi="PT Astra Serif"/>
          <w:sz w:val="28"/>
          <w:szCs w:val="28"/>
        </w:rPr>
        <w:t xml:space="preserve">оборот </w:t>
      </w:r>
      <w:r w:rsidR="00333D08" w:rsidRPr="009D0652">
        <w:rPr>
          <w:rFonts w:ascii="PT Astra Serif" w:hAnsi="PT Astra Serif"/>
          <w:sz w:val="28"/>
          <w:szCs w:val="28"/>
        </w:rPr>
        <w:t>общественного питания (ИФО – 104</w:t>
      </w:r>
      <w:r w:rsidRPr="009D0652">
        <w:rPr>
          <w:rFonts w:ascii="PT Astra Serif" w:hAnsi="PT Astra Serif"/>
          <w:sz w:val="28"/>
          <w:szCs w:val="28"/>
        </w:rPr>
        <w:t>,9%) из-за повышения потребительского спроса;</w:t>
      </w:r>
    </w:p>
    <w:p w:rsidR="00833204" w:rsidRPr="00E93EC9" w:rsidRDefault="00833204" w:rsidP="00E93EC9">
      <w:pPr>
        <w:pStyle w:val="afe"/>
        <w:numPr>
          <w:ilvl w:val="0"/>
          <w:numId w:val="3"/>
        </w:numPr>
        <w:tabs>
          <w:tab w:val="left" w:pos="1418"/>
          <w:tab w:val="left" w:pos="4253"/>
        </w:tabs>
        <w:spacing w:line="252" w:lineRule="auto"/>
        <w:jc w:val="both"/>
        <w:rPr>
          <w:rFonts w:ascii="PT Astra Serif" w:hAnsi="PT Astra Serif"/>
          <w:sz w:val="28"/>
          <w:szCs w:val="28"/>
        </w:rPr>
      </w:pPr>
      <w:r w:rsidRPr="009D0652">
        <w:rPr>
          <w:rFonts w:ascii="PT Astra Serif" w:hAnsi="PT Astra Serif"/>
          <w:sz w:val="28"/>
          <w:szCs w:val="28"/>
        </w:rPr>
        <w:t>уровень регистрируемой безработицы, который снизился с 1,59 (по итогам августа 2021 года) до 1,07 в результате реализации</w:t>
      </w:r>
      <w:r w:rsidRPr="00E93EC9">
        <w:rPr>
          <w:rFonts w:ascii="PT Astra Serif" w:hAnsi="PT Astra Serif"/>
          <w:sz w:val="28"/>
          <w:szCs w:val="28"/>
        </w:rPr>
        <w:t xml:space="preserve"> мероприятий по поддержке рынка труда.</w:t>
      </w:r>
    </w:p>
    <w:p w:rsidR="00833204" w:rsidRDefault="009D0652" w:rsidP="00A33C38">
      <w:pPr>
        <w:tabs>
          <w:tab w:val="left" w:pos="1418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ИФО</w:t>
      </w:r>
      <w:r w:rsidR="00E93EC9" w:rsidRPr="00C505A5">
        <w:rPr>
          <w:rFonts w:ascii="PT Astra Serif" w:hAnsi="PT Astra Serif"/>
          <w:sz w:val="28"/>
          <w:szCs w:val="28"/>
        </w:rPr>
        <w:t xml:space="preserve"> продукции сельского хозяйства </w:t>
      </w:r>
      <w:r w:rsidR="00E93EC9">
        <w:rPr>
          <w:rFonts w:ascii="PT Astra Serif" w:hAnsi="PT Astra Serif"/>
          <w:sz w:val="28"/>
          <w:szCs w:val="28"/>
        </w:rPr>
        <w:t xml:space="preserve">за 6 месяцев </w:t>
      </w:r>
      <w:r w:rsidR="00E93EC9" w:rsidRPr="00E93EC9">
        <w:rPr>
          <w:rFonts w:ascii="PT Astra Serif" w:hAnsi="PT Astra Serif"/>
          <w:sz w:val="28"/>
          <w:szCs w:val="28"/>
        </w:rPr>
        <w:t xml:space="preserve">2022 года </w:t>
      </w:r>
      <w:r w:rsidR="00E93EC9" w:rsidRPr="00C505A5">
        <w:rPr>
          <w:rFonts w:ascii="PT Astra Serif" w:hAnsi="PT Astra Serif"/>
          <w:sz w:val="28"/>
          <w:szCs w:val="28"/>
        </w:rPr>
        <w:t>составил</w:t>
      </w:r>
      <w:r w:rsidR="001C6467">
        <w:rPr>
          <w:rFonts w:ascii="PT Astra Serif" w:hAnsi="PT Astra Serif"/>
          <w:sz w:val="28"/>
          <w:szCs w:val="28"/>
        </w:rPr>
        <w:t xml:space="preserve"> 104</w:t>
      </w:r>
      <w:r w:rsidR="00E93EC9">
        <w:rPr>
          <w:rFonts w:ascii="PT Astra Serif" w:hAnsi="PT Astra Serif"/>
          <w:sz w:val="28"/>
          <w:szCs w:val="28"/>
        </w:rPr>
        <w:t>%</w:t>
      </w:r>
      <w:r w:rsidR="001C6467" w:rsidRPr="001C6467">
        <w:t xml:space="preserve"> </w:t>
      </w:r>
      <w:r w:rsidR="001C6467" w:rsidRPr="001C6467">
        <w:rPr>
          <w:rFonts w:ascii="PT Astra Serif" w:hAnsi="PT Astra Serif"/>
          <w:sz w:val="28"/>
          <w:szCs w:val="28"/>
        </w:rPr>
        <w:t>за счет роста производства мяса и яйца</w:t>
      </w:r>
      <w:r w:rsidR="001C6467">
        <w:rPr>
          <w:rFonts w:ascii="PT Astra Serif" w:hAnsi="PT Astra Serif"/>
          <w:sz w:val="28"/>
          <w:szCs w:val="28"/>
        </w:rPr>
        <w:t>.</w:t>
      </w:r>
    </w:p>
    <w:p w:rsidR="00921FBD" w:rsidRDefault="00921FBD" w:rsidP="00A33C38">
      <w:pPr>
        <w:tabs>
          <w:tab w:val="left" w:pos="1418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921FBD" w:rsidRDefault="00921FBD" w:rsidP="00A33C38">
      <w:pPr>
        <w:tabs>
          <w:tab w:val="left" w:pos="1418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921FBD" w:rsidSect="00144823">
      <w:headerReference w:type="even" r:id="rId8"/>
      <w:headerReference w:type="first" r:id="rId9"/>
      <w:pgSz w:w="11907" w:h="16840"/>
      <w:pgMar w:top="357" w:right="737" w:bottom="567" w:left="1417" w:header="425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1E6" w:rsidRDefault="007471E6">
      <w:r>
        <w:separator/>
      </w:r>
    </w:p>
  </w:endnote>
  <w:endnote w:type="continuationSeparator" w:id="0">
    <w:p w:rsidR="007471E6" w:rsidRDefault="0074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1E6" w:rsidRDefault="007471E6">
      <w:r>
        <w:separator/>
      </w:r>
    </w:p>
  </w:footnote>
  <w:footnote w:type="continuationSeparator" w:id="0">
    <w:p w:rsidR="007471E6" w:rsidRDefault="00747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EC9" w:rsidRDefault="00E93EC9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93EC9" w:rsidRDefault="00E93EC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EC9" w:rsidRPr="00F96B9E" w:rsidRDefault="00E93EC9">
    <w:pPr>
      <w:pStyle w:val="af"/>
      <w:ind w:firstLine="0"/>
      <w:jc w:val="right"/>
      <w:rPr>
        <w:b w:val="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6E05"/>
    <w:multiLevelType w:val="multilevel"/>
    <w:tmpl w:val="26607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36D63"/>
    <w:multiLevelType w:val="hybridMultilevel"/>
    <w:tmpl w:val="755CD386"/>
    <w:lvl w:ilvl="0" w:tplc="0FCEB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B13B5"/>
    <w:multiLevelType w:val="hybridMultilevel"/>
    <w:tmpl w:val="6750D72C"/>
    <w:lvl w:ilvl="0" w:tplc="5E98708A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DB9C9A5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54A36B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D65E5B0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A3381B80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454F74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59AC93C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823CA29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71765FD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36"/>
    <w:rsid w:val="00085936"/>
    <w:rsid w:val="001168DB"/>
    <w:rsid w:val="00144823"/>
    <w:rsid w:val="001C6467"/>
    <w:rsid w:val="00251D3C"/>
    <w:rsid w:val="00333D08"/>
    <w:rsid w:val="003D015F"/>
    <w:rsid w:val="00435C1C"/>
    <w:rsid w:val="004455F3"/>
    <w:rsid w:val="005E2867"/>
    <w:rsid w:val="007334E8"/>
    <w:rsid w:val="007471E6"/>
    <w:rsid w:val="00793321"/>
    <w:rsid w:val="00833204"/>
    <w:rsid w:val="00877211"/>
    <w:rsid w:val="00921FBD"/>
    <w:rsid w:val="009346C9"/>
    <w:rsid w:val="009D0652"/>
    <w:rsid w:val="00A33C38"/>
    <w:rsid w:val="00B44B1E"/>
    <w:rsid w:val="00E93EC9"/>
    <w:rsid w:val="00F96B9E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9"/>
    <w:rPr>
      <w:rFonts w:cs="Times New Roman"/>
      <w:b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Times New Roman"/>
      <w:b/>
      <w:i/>
      <w:sz w:val="28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  <w:b/>
      <w:caps/>
      <w:sz w:val="28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ind w:firstLine="709"/>
    </w:pPr>
    <w:rPr>
      <w:sz w:val="26"/>
    </w:r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  <w:sz w:val="26"/>
    </w:rPr>
  </w:style>
  <w:style w:type="character" w:styleId="af3">
    <w:name w:val="page number"/>
    <w:basedOn w:val="a0"/>
    <w:uiPriority w:val="99"/>
    <w:rPr>
      <w:rFonts w:cs="Times New Roman"/>
    </w:rPr>
  </w:style>
  <w:style w:type="paragraph" w:styleId="af4">
    <w:name w:val="Body Text Indent"/>
    <w:basedOn w:val="a"/>
    <w:link w:val="af5"/>
    <w:uiPriority w:val="99"/>
    <w:pPr>
      <w:ind w:firstLine="709"/>
      <w:jc w:val="both"/>
    </w:pPr>
    <w:rPr>
      <w:sz w:val="26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customStyle="1" w:styleId="af6">
    <w:name w:val="Обращение"/>
    <w:basedOn w:val="a"/>
    <w:next w:val="a"/>
    <w:uiPriority w:val="99"/>
    <w:pPr>
      <w:spacing w:before="240" w:after="120"/>
      <w:jc w:val="center"/>
    </w:pPr>
    <w:rPr>
      <w:b/>
      <w:sz w:val="26"/>
    </w:rPr>
  </w:style>
  <w:style w:type="paragraph" w:customStyle="1" w:styleId="af7">
    <w:name w:val="Адресные реквизиты"/>
    <w:basedOn w:val="af8"/>
    <w:next w:val="af8"/>
    <w:uiPriority w:val="99"/>
    <w:pPr>
      <w:spacing w:after="0"/>
    </w:pPr>
    <w:rPr>
      <w:sz w:val="16"/>
    </w:rPr>
  </w:style>
  <w:style w:type="paragraph" w:customStyle="1" w:styleId="af9">
    <w:name w:val="Адресат"/>
    <w:basedOn w:val="a"/>
    <w:uiPriority w:val="99"/>
    <w:pPr>
      <w:spacing w:before="120"/>
    </w:pPr>
    <w:rPr>
      <w:b/>
      <w:sz w:val="26"/>
    </w:rPr>
  </w:style>
  <w:style w:type="paragraph" w:customStyle="1" w:styleId="H4">
    <w:name w:val="H4"/>
    <w:basedOn w:val="a"/>
    <w:next w:val="a"/>
    <w:uiPriority w:val="99"/>
    <w:pPr>
      <w:keepNext/>
      <w:spacing w:before="100" w:after="100"/>
      <w:outlineLvl w:val="4"/>
    </w:pPr>
    <w:rPr>
      <w:b/>
      <w:sz w:val="24"/>
    </w:rPr>
  </w:style>
  <w:style w:type="paragraph" w:styleId="af8">
    <w:name w:val="Body Text"/>
    <w:basedOn w:val="a"/>
    <w:link w:val="afa"/>
    <w:uiPriority w:val="99"/>
    <w:pPr>
      <w:spacing w:after="120"/>
    </w:pPr>
  </w:style>
  <w:style w:type="character" w:customStyle="1" w:styleId="afa">
    <w:name w:val="Основной текст Знак"/>
    <w:basedOn w:val="a0"/>
    <w:link w:val="af8"/>
    <w:uiPriority w:val="99"/>
    <w:rPr>
      <w:rFonts w:cs="Times New Roman"/>
    </w:rPr>
  </w:style>
  <w:style w:type="paragraph" w:styleId="24">
    <w:name w:val="Body Text Indent 2"/>
    <w:basedOn w:val="a"/>
    <w:link w:val="25"/>
    <w:uiPriority w:val="99"/>
    <w:pPr>
      <w:ind w:firstLine="72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Pr>
      <w:rFonts w:cs="Times New Roman"/>
      <w:sz w:val="28"/>
    </w:rPr>
  </w:style>
  <w:style w:type="paragraph" w:styleId="26">
    <w:name w:val="Body Text 2"/>
    <w:basedOn w:val="a"/>
    <w:link w:val="27"/>
    <w:uiPriority w:val="99"/>
    <w:rPr>
      <w:b/>
      <w:i/>
      <w:sz w:val="26"/>
    </w:r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afb">
    <w:name w:val="Текст док"/>
    <w:basedOn w:val="a"/>
    <w:uiPriority w:val="99"/>
    <w:pPr>
      <w:ind w:left="-108" w:firstLine="709"/>
    </w:pPr>
    <w:rPr>
      <w:sz w:val="28"/>
    </w:rPr>
  </w:style>
  <w:style w:type="paragraph" w:customStyle="1" w:styleId="210">
    <w:name w:val="Основной текст 21"/>
    <w:basedOn w:val="a"/>
    <w:uiPriority w:val="99"/>
    <w:pPr>
      <w:spacing w:line="360" w:lineRule="auto"/>
      <w:jc w:val="both"/>
    </w:pPr>
    <w:rPr>
      <w:sz w:val="28"/>
      <w:lang w:val="en-US"/>
    </w:rPr>
  </w:style>
  <w:style w:type="character" w:styleId="afc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fd">
    <w:name w:val="Исполнитель"/>
    <w:basedOn w:val="a"/>
    <w:uiPriority w:val="99"/>
    <w:rPr>
      <w:b/>
    </w:rPr>
  </w:style>
  <w:style w:type="paragraph" w:styleId="afe">
    <w:name w:val="List Paragraph"/>
    <w:basedOn w:val="a"/>
    <w:uiPriority w:val="99"/>
    <w:qFormat/>
    <w:pPr>
      <w:ind w:left="720"/>
      <w:contextualSpacing/>
    </w:pPr>
  </w:style>
  <w:style w:type="character" w:styleId="aff">
    <w:name w:val="Strong"/>
    <w:basedOn w:val="a0"/>
    <w:uiPriority w:val="99"/>
    <w:qFormat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table" w:styleId="aff0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ФИО"/>
    <w:basedOn w:val="a"/>
    <w:link w:val="aff2"/>
    <w:uiPriority w:val="99"/>
    <w:rPr>
      <w:b/>
      <w:sz w:val="24"/>
    </w:rPr>
  </w:style>
  <w:style w:type="character" w:customStyle="1" w:styleId="aff2">
    <w:name w:val="ФИО Знак"/>
    <w:link w:val="aff1"/>
    <w:uiPriority w:val="99"/>
    <w:rPr>
      <w:b/>
      <w:sz w:val="24"/>
    </w:rPr>
  </w:style>
  <w:style w:type="paragraph" w:styleId="aff3">
    <w:name w:val="Balloon Text"/>
    <w:basedOn w:val="a"/>
    <w:link w:val="aff4"/>
    <w:uiPriority w:val="99"/>
    <w:rPr>
      <w:rFonts w:ascii="Tahoma" w:hAnsi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imes New Roman"/>
      <w:sz w:val="16"/>
    </w:rPr>
  </w:style>
  <w:style w:type="paragraph" w:customStyle="1" w:styleId="aff5">
    <w:name w:val="Знак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Основной текст_"/>
    <w:basedOn w:val="a0"/>
    <w:link w:val="28"/>
    <w:rsid w:val="00251D3C"/>
    <w:rPr>
      <w:sz w:val="23"/>
      <w:szCs w:val="23"/>
      <w:shd w:val="clear" w:color="auto" w:fill="FFFFFF"/>
    </w:rPr>
  </w:style>
  <w:style w:type="paragraph" w:customStyle="1" w:styleId="28">
    <w:name w:val="Основной текст2"/>
    <w:basedOn w:val="a"/>
    <w:link w:val="aff6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0" w:lineRule="atLeast"/>
    </w:pPr>
    <w:rPr>
      <w:sz w:val="23"/>
      <w:szCs w:val="23"/>
    </w:rPr>
  </w:style>
  <w:style w:type="character" w:customStyle="1" w:styleId="42">
    <w:name w:val="Основной текст (4)_"/>
    <w:basedOn w:val="a0"/>
    <w:link w:val="43"/>
    <w:rsid w:val="00251D3C"/>
    <w:rPr>
      <w:sz w:val="16"/>
      <w:szCs w:val="16"/>
      <w:shd w:val="clear" w:color="auto" w:fill="FFFFFF"/>
    </w:rPr>
  </w:style>
  <w:style w:type="character" w:customStyle="1" w:styleId="49pt">
    <w:name w:val="Основной текст (4) + 9 pt"/>
    <w:basedOn w:val="42"/>
    <w:rsid w:val="00251D3C"/>
    <w:rPr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5880" w:line="205" w:lineRule="exac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9"/>
    <w:rPr>
      <w:rFonts w:cs="Times New Roman"/>
      <w:b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Times New Roman"/>
      <w:b/>
      <w:i/>
      <w:sz w:val="28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  <w:b/>
      <w:caps/>
      <w:sz w:val="28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ind w:firstLine="709"/>
    </w:pPr>
    <w:rPr>
      <w:sz w:val="26"/>
    </w:r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  <w:sz w:val="26"/>
    </w:rPr>
  </w:style>
  <w:style w:type="character" w:styleId="af3">
    <w:name w:val="page number"/>
    <w:basedOn w:val="a0"/>
    <w:uiPriority w:val="99"/>
    <w:rPr>
      <w:rFonts w:cs="Times New Roman"/>
    </w:rPr>
  </w:style>
  <w:style w:type="paragraph" w:styleId="af4">
    <w:name w:val="Body Text Indent"/>
    <w:basedOn w:val="a"/>
    <w:link w:val="af5"/>
    <w:uiPriority w:val="99"/>
    <w:pPr>
      <w:ind w:firstLine="709"/>
      <w:jc w:val="both"/>
    </w:pPr>
    <w:rPr>
      <w:sz w:val="26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customStyle="1" w:styleId="af6">
    <w:name w:val="Обращение"/>
    <w:basedOn w:val="a"/>
    <w:next w:val="a"/>
    <w:uiPriority w:val="99"/>
    <w:pPr>
      <w:spacing w:before="240" w:after="120"/>
      <w:jc w:val="center"/>
    </w:pPr>
    <w:rPr>
      <w:b/>
      <w:sz w:val="26"/>
    </w:rPr>
  </w:style>
  <w:style w:type="paragraph" w:customStyle="1" w:styleId="af7">
    <w:name w:val="Адресные реквизиты"/>
    <w:basedOn w:val="af8"/>
    <w:next w:val="af8"/>
    <w:uiPriority w:val="99"/>
    <w:pPr>
      <w:spacing w:after="0"/>
    </w:pPr>
    <w:rPr>
      <w:sz w:val="16"/>
    </w:rPr>
  </w:style>
  <w:style w:type="paragraph" w:customStyle="1" w:styleId="af9">
    <w:name w:val="Адресат"/>
    <w:basedOn w:val="a"/>
    <w:uiPriority w:val="99"/>
    <w:pPr>
      <w:spacing w:before="120"/>
    </w:pPr>
    <w:rPr>
      <w:b/>
      <w:sz w:val="26"/>
    </w:rPr>
  </w:style>
  <w:style w:type="paragraph" w:customStyle="1" w:styleId="H4">
    <w:name w:val="H4"/>
    <w:basedOn w:val="a"/>
    <w:next w:val="a"/>
    <w:uiPriority w:val="99"/>
    <w:pPr>
      <w:keepNext/>
      <w:spacing w:before="100" w:after="100"/>
      <w:outlineLvl w:val="4"/>
    </w:pPr>
    <w:rPr>
      <w:b/>
      <w:sz w:val="24"/>
    </w:rPr>
  </w:style>
  <w:style w:type="paragraph" w:styleId="af8">
    <w:name w:val="Body Text"/>
    <w:basedOn w:val="a"/>
    <w:link w:val="afa"/>
    <w:uiPriority w:val="99"/>
    <w:pPr>
      <w:spacing w:after="120"/>
    </w:pPr>
  </w:style>
  <w:style w:type="character" w:customStyle="1" w:styleId="afa">
    <w:name w:val="Основной текст Знак"/>
    <w:basedOn w:val="a0"/>
    <w:link w:val="af8"/>
    <w:uiPriority w:val="99"/>
    <w:rPr>
      <w:rFonts w:cs="Times New Roman"/>
    </w:rPr>
  </w:style>
  <w:style w:type="paragraph" w:styleId="24">
    <w:name w:val="Body Text Indent 2"/>
    <w:basedOn w:val="a"/>
    <w:link w:val="25"/>
    <w:uiPriority w:val="99"/>
    <w:pPr>
      <w:ind w:firstLine="72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Pr>
      <w:rFonts w:cs="Times New Roman"/>
      <w:sz w:val="28"/>
    </w:rPr>
  </w:style>
  <w:style w:type="paragraph" w:styleId="26">
    <w:name w:val="Body Text 2"/>
    <w:basedOn w:val="a"/>
    <w:link w:val="27"/>
    <w:uiPriority w:val="99"/>
    <w:rPr>
      <w:b/>
      <w:i/>
      <w:sz w:val="26"/>
    </w:r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afb">
    <w:name w:val="Текст док"/>
    <w:basedOn w:val="a"/>
    <w:uiPriority w:val="99"/>
    <w:pPr>
      <w:ind w:left="-108" w:firstLine="709"/>
    </w:pPr>
    <w:rPr>
      <w:sz w:val="28"/>
    </w:rPr>
  </w:style>
  <w:style w:type="paragraph" w:customStyle="1" w:styleId="210">
    <w:name w:val="Основной текст 21"/>
    <w:basedOn w:val="a"/>
    <w:uiPriority w:val="99"/>
    <w:pPr>
      <w:spacing w:line="360" w:lineRule="auto"/>
      <w:jc w:val="both"/>
    </w:pPr>
    <w:rPr>
      <w:sz w:val="28"/>
      <w:lang w:val="en-US"/>
    </w:rPr>
  </w:style>
  <w:style w:type="character" w:styleId="afc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fd">
    <w:name w:val="Исполнитель"/>
    <w:basedOn w:val="a"/>
    <w:uiPriority w:val="99"/>
    <w:rPr>
      <w:b/>
    </w:rPr>
  </w:style>
  <w:style w:type="paragraph" w:styleId="afe">
    <w:name w:val="List Paragraph"/>
    <w:basedOn w:val="a"/>
    <w:uiPriority w:val="99"/>
    <w:qFormat/>
    <w:pPr>
      <w:ind w:left="720"/>
      <w:contextualSpacing/>
    </w:pPr>
  </w:style>
  <w:style w:type="character" w:styleId="aff">
    <w:name w:val="Strong"/>
    <w:basedOn w:val="a0"/>
    <w:uiPriority w:val="99"/>
    <w:qFormat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table" w:styleId="aff0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ФИО"/>
    <w:basedOn w:val="a"/>
    <w:link w:val="aff2"/>
    <w:uiPriority w:val="99"/>
    <w:rPr>
      <w:b/>
      <w:sz w:val="24"/>
    </w:rPr>
  </w:style>
  <w:style w:type="character" w:customStyle="1" w:styleId="aff2">
    <w:name w:val="ФИО Знак"/>
    <w:link w:val="aff1"/>
    <w:uiPriority w:val="99"/>
    <w:rPr>
      <w:b/>
      <w:sz w:val="24"/>
    </w:rPr>
  </w:style>
  <w:style w:type="paragraph" w:styleId="aff3">
    <w:name w:val="Balloon Text"/>
    <w:basedOn w:val="a"/>
    <w:link w:val="aff4"/>
    <w:uiPriority w:val="99"/>
    <w:rPr>
      <w:rFonts w:ascii="Tahoma" w:hAnsi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imes New Roman"/>
      <w:sz w:val="16"/>
    </w:rPr>
  </w:style>
  <w:style w:type="paragraph" w:customStyle="1" w:styleId="aff5">
    <w:name w:val="Знак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Основной текст_"/>
    <w:basedOn w:val="a0"/>
    <w:link w:val="28"/>
    <w:rsid w:val="00251D3C"/>
    <w:rPr>
      <w:sz w:val="23"/>
      <w:szCs w:val="23"/>
      <w:shd w:val="clear" w:color="auto" w:fill="FFFFFF"/>
    </w:rPr>
  </w:style>
  <w:style w:type="paragraph" w:customStyle="1" w:styleId="28">
    <w:name w:val="Основной текст2"/>
    <w:basedOn w:val="a"/>
    <w:link w:val="aff6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0" w:lineRule="atLeast"/>
    </w:pPr>
    <w:rPr>
      <w:sz w:val="23"/>
      <w:szCs w:val="23"/>
    </w:rPr>
  </w:style>
  <w:style w:type="character" w:customStyle="1" w:styleId="42">
    <w:name w:val="Основной текст (4)_"/>
    <w:basedOn w:val="a0"/>
    <w:link w:val="43"/>
    <w:rsid w:val="00251D3C"/>
    <w:rPr>
      <w:sz w:val="16"/>
      <w:szCs w:val="16"/>
      <w:shd w:val="clear" w:color="auto" w:fill="FFFFFF"/>
    </w:rPr>
  </w:style>
  <w:style w:type="character" w:customStyle="1" w:styleId="49pt">
    <w:name w:val="Основной текст (4) + 9 pt"/>
    <w:basedOn w:val="42"/>
    <w:rsid w:val="00251D3C"/>
    <w:rPr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5880" w:line="205" w:lineRule="exac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2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Томской области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Балдина Марина Анатольевна Балдина</dc:creator>
  <cp:lastModifiedBy>Юлия Викторовна Рольгейзер</cp:lastModifiedBy>
  <cp:revision>4</cp:revision>
  <cp:lastPrinted>2022-11-01T03:24:00Z</cp:lastPrinted>
  <dcterms:created xsi:type="dcterms:W3CDTF">2022-11-01T03:31:00Z</dcterms:created>
  <dcterms:modified xsi:type="dcterms:W3CDTF">2023-05-23T09:58:00Z</dcterms:modified>
</cp:coreProperties>
</file>